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60E" w:rsidRDefault="0001060E" w:rsidP="0001060E">
      <w:pPr>
        <w:rPr>
          <w:rFonts w:asciiTheme="minorHAnsi" w:hAnsiTheme="minorHAnsi"/>
          <w:b/>
        </w:rPr>
      </w:pPr>
      <w:r>
        <w:rPr>
          <w:rFonts w:asciiTheme="minorHAnsi" w:hAnsiTheme="minorHAnsi"/>
          <w:b/>
          <w:u w:val="single"/>
        </w:rPr>
        <w:t>04, GESTIÓN ALMACÉN 01, ALMACÉN CENTRAL. REDISEÑO Y LAY OUT.</w:t>
      </w:r>
    </w:p>
    <w:p w:rsidR="0001060E" w:rsidRPr="00352402" w:rsidRDefault="0001060E" w:rsidP="0001060E">
      <w:pPr>
        <w:rPr>
          <w:rFonts w:asciiTheme="minorHAnsi" w:hAnsiTheme="minorHAnsi"/>
          <w:b/>
        </w:rPr>
      </w:pPr>
    </w:p>
    <w:p w:rsidR="0001060E" w:rsidRPr="0001060E" w:rsidRDefault="0001060E" w:rsidP="0001060E">
      <w:pPr>
        <w:numPr>
          <w:ilvl w:val="12"/>
          <w:numId w:val="0"/>
        </w:numPr>
        <w:ind w:left="283" w:hanging="283"/>
        <w:rPr>
          <w:rFonts w:asciiTheme="minorHAnsi" w:hAnsiTheme="minorHAnsi"/>
          <w:b/>
          <w:sz w:val="22"/>
          <w:szCs w:val="22"/>
        </w:rPr>
      </w:pPr>
      <w:r w:rsidRPr="0001060E">
        <w:rPr>
          <w:rFonts w:asciiTheme="minorHAnsi" w:hAnsiTheme="minorHAnsi"/>
          <w:b/>
          <w:sz w:val="22"/>
          <w:szCs w:val="22"/>
        </w:rPr>
        <w:t>1.- objetivo</w:t>
      </w:r>
    </w:p>
    <w:p w:rsidR="0001060E" w:rsidRPr="0001060E" w:rsidRDefault="0001060E" w:rsidP="0001060E">
      <w:pPr>
        <w:rPr>
          <w:rFonts w:asciiTheme="minorHAnsi" w:hAnsiTheme="minorHAnsi"/>
          <w:sz w:val="22"/>
          <w:szCs w:val="22"/>
        </w:rPr>
      </w:pPr>
      <w:r w:rsidRPr="0001060E">
        <w:rPr>
          <w:rFonts w:asciiTheme="minorHAnsi" w:hAnsiTheme="minorHAnsi"/>
          <w:sz w:val="22"/>
          <w:szCs w:val="22"/>
        </w:rPr>
        <w:t xml:space="preserve">Utilización de una herramienta informática para un tema logístico. </w:t>
      </w:r>
    </w:p>
    <w:p w:rsidR="0001060E" w:rsidRPr="0001060E" w:rsidRDefault="0001060E" w:rsidP="0001060E">
      <w:pPr>
        <w:rPr>
          <w:rFonts w:asciiTheme="minorHAnsi" w:hAnsiTheme="minorHAnsi"/>
          <w:sz w:val="22"/>
          <w:szCs w:val="22"/>
        </w:rPr>
      </w:pPr>
      <w:r w:rsidRPr="0001060E">
        <w:rPr>
          <w:rFonts w:asciiTheme="minorHAnsi" w:hAnsiTheme="minorHAnsi"/>
          <w:sz w:val="22"/>
          <w:szCs w:val="22"/>
        </w:rPr>
        <w:t>Metodología de análisis logístico.</w:t>
      </w:r>
    </w:p>
    <w:p w:rsidR="0001060E" w:rsidRPr="0001060E" w:rsidRDefault="0001060E" w:rsidP="0001060E">
      <w:pPr>
        <w:rPr>
          <w:rFonts w:asciiTheme="minorHAnsi" w:hAnsiTheme="minorHAnsi"/>
          <w:sz w:val="22"/>
          <w:szCs w:val="22"/>
        </w:rPr>
      </w:pPr>
      <w:r w:rsidRPr="0001060E">
        <w:rPr>
          <w:rFonts w:asciiTheme="minorHAnsi" w:hAnsiTheme="minorHAnsi"/>
          <w:sz w:val="22"/>
          <w:szCs w:val="22"/>
        </w:rPr>
        <w:t>Basado en el Caso 1, de 'gestión del almacén', referente al diseño de un almacén central. Para la correcta comprensión, este problema Excel debe resolverse juntamente con el estudio del caso o después de dicho estudio. Nunca antes.</w:t>
      </w:r>
    </w:p>
    <w:p w:rsidR="0001060E" w:rsidRPr="0001060E" w:rsidRDefault="0001060E" w:rsidP="0001060E">
      <w:pPr>
        <w:rPr>
          <w:rFonts w:asciiTheme="minorHAnsi" w:hAnsiTheme="minorHAnsi"/>
          <w:sz w:val="22"/>
          <w:szCs w:val="22"/>
        </w:rPr>
      </w:pPr>
      <w:r w:rsidRPr="0001060E">
        <w:rPr>
          <w:rFonts w:asciiTheme="minorHAnsi" w:hAnsiTheme="minorHAnsi"/>
          <w:sz w:val="22"/>
          <w:szCs w:val="22"/>
        </w:rPr>
        <w:t>Rediseñar el lay out de un almacén central.</w:t>
      </w:r>
    </w:p>
    <w:p w:rsidR="0001060E" w:rsidRPr="0001060E" w:rsidRDefault="0001060E" w:rsidP="0001060E">
      <w:pPr>
        <w:numPr>
          <w:ilvl w:val="12"/>
          <w:numId w:val="0"/>
        </w:numPr>
        <w:ind w:left="283" w:hanging="283"/>
        <w:rPr>
          <w:rFonts w:asciiTheme="minorHAnsi" w:hAnsiTheme="minorHAnsi"/>
          <w:b/>
          <w:sz w:val="22"/>
          <w:szCs w:val="22"/>
          <w:u w:val="single"/>
        </w:rPr>
      </w:pPr>
    </w:p>
    <w:p w:rsidR="0001060E" w:rsidRPr="0001060E" w:rsidRDefault="0001060E" w:rsidP="0001060E">
      <w:pPr>
        <w:numPr>
          <w:ilvl w:val="12"/>
          <w:numId w:val="0"/>
        </w:numPr>
        <w:ind w:left="283" w:hanging="283"/>
        <w:rPr>
          <w:rFonts w:asciiTheme="minorHAnsi" w:hAnsiTheme="minorHAnsi"/>
          <w:b/>
          <w:sz w:val="22"/>
          <w:szCs w:val="22"/>
        </w:rPr>
      </w:pPr>
      <w:r w:rsidRPr="0001060E">
        <w:rPr>
          <w:rFonts w:asciiTheme="minorHAnsi" w:hAnsiTheme="minorHAnsi"/>
          <w:b/>
          <w:sz w:val="22"/>
          <w:szCs w:val="22"/>
        </w:rPr>
        <w:t>2.- descripción</w:t>
      </w:r>
    </w:p>
    <w:p w:rsidR="0001060E" w:rsidRPr="0001060E" w:rsidRDefault="0001060E" w:rsidP="0001060E">
      <w:pPr>
        <w:numPr>
          <w:ilvl w:val="12"/>
          <w:numId w:val="0"/>
        </w:numPr>
        <w:rPr>
          <w:rFonts w:asciiTheme="minorHAnsi" w:hAnsiTheme="minorHAnsi"/>
          <w:sz w:val="22"/>
          <w:szCs w:val="22"/>
        </w:rPr>
      </w:pPr>
      <w:r w:rsidRPr="0001060E">
        <w:rPr>
          <w:rFonts w:asciiTheme="minorHAnsi" w:hAnsiTheme="minorHAnsi"/>
          <w:sz w:val="22"/>
          <w:szCs w:val="22"/>
        </w:rPr>
        <w:t>Empresa dedicada al envasado y venta de legumbres y verduras: garbanzos, arroz, zanahorias...</w:t>
      </w:r>
    </w:p>
    <w:p w:rsidR="0001060E" w:rsidRPr="0001060E" w:rsidRDefault="0001060E" w:rsidP="0001060E">
      <w:pPr>
        <w:numPr>
          <w:ilvl w:val="12"/>
          <w:numId w:val="0"/>
        </w:numPr>
        <w:rPr>
          <w:rFonts w:asciiTheme="minorHAnsi" w:hAnsiTheme="minorHAnsi"/>
          <w:sz w:val="22"/>
          <w:szCs w:val="22"/>
        </w:rPr>
      </w:pPr>
      <w:r w:rsidRPr="0001060E">
        <w:rPr>
          <w:rFonts w:asciiTheme="minorHAnsi" w:hAnsiTheme="minorHAnsi"/>
          <w:sz w:val="22"/>
          <w:szCs w:val="22"/>
        </w:rPr>
        <w:t>Con el paso del tiempo la situación ha variado. La empresa produce más productos diferentes y de menor venta en el mercado. Las necesidades de almacenamiento de los diferentes productos no son las mismas. Hay que adecuar el almacén al nuevo escenario conjugando capacidad y operatividad con el mínimo costo.</w:t>
      </w:r>
    </w:p>
    <w:p w:rsidR="0001060E" w:rsidRPr="0001060E" w:rsidRDefault="0001060E" w:rsidP="0001060E">
      <w:pPr>
        <w:numPr>
          <w:ilvl w:val="12"/>
          <w:numId w:val="0"/>
        </w:numPr>
        <w:ind w:left="283" w:hanging="283"/>
        <w:rPr>
          <w:rFonts w:asciiTheme="minorHAnsi" w:hAnsiTheme="minorHAnsi"/>
          <w:b/>
          <w:sz w:val="22"/>
          <w:szCs w:val="22"/>
          <w:u w:val="single"/>
        </w:rPr>
      </w:pPr>
    </w:p>
    <w:p w:rsidR="0001060E" w:rsidRPr="0001060E" w:rsidRDefault="0001060E" w:rsidP="0001060E">
      <w:pPr>
        <w:rPr>
          <w:rFonts w:asciiTheme="minorHAnsi" w:hAnsiTheme="minorHAnsi"/>
          <w:b/>
          <w:bCs/>
          <w:sz w:val="22"/>
          <w:szCs w:val="22"/>
        </w:rPr>
      </w:pPr>
      <w:r w:rsidRPr="0001060E">
        <w:rPr>
          <w:rFonts w:asciiTheme="minorHAnsi" w:hAnsiTheme="minorHAnsi"/>
          <w:b/>
          <w:bCs/>
          <w:sz w:val="22"/>
          <w:szCs w:val="22"/>
        </w:rPr>
        <w:t>3.- datos originales</w:t>
      </w:r>
    </w:p>
    <w:p w:rsidR="0001060E" w:rsidRPr="0001060E" w:rsidRDefault="0001060E" w:rsidP="0001060E">
      <w:pPr>
        <w:rPr>
          <w:rFonts w:asciiTheme="minorHAnsi" w:hAnsiTheme="minorHAnsi"/>
          <w:i/>
          <w:sz w:val="22"/>
          <w:szCs w:val="22"/>
        </w:rPr>
      </w:pPr>
      <w:r w:rsidRPr="0001060E">
        <w:rPr>
          <w:rFonts w:asciiTheme="minorHAnsi" w:hAnsiTheme="minorHAnsi"/>
          <w:i/>
          <w:sz w:val="22"/>
          <w:szCs w:val="22"/>
        </w:rPr>
        <w:t>Hoja 'datos iniciales'</w:t>
      </w:r>
    </w:p>
    <w:p w:rsidR="0001060E" w:rsidRPr="0001060E" w:rsidRDefault="0001060E" w:rsidP="0001060E">
      <w:pPr>
        <w:rPr>
          <w:rFonts w:asciiTheme="minorHAnsi" w:hAnsiTheme="minorHAnsi"/>
          <w:sz w:val="22"/>
          <w:szCs w:val="22"/>
        </w:rPr>
      </w:pPr>
      <w:r w:rsidRPr="0001060E">
        <w:rPr>
          <w:rFonts w:asciiTheme="minorHAnsi" w:hAnsiTheme="minorHAnsi"/>
          <w:sz w:val="22"/>
          <w:szCs w:val="22"/>
        </w:rPr>
        <w:t>Contiene el stock medio de los diferentes productos tanto en kilos como en palets.</w:t>
      </w:r>
    </w:p>
    <w:p w:rsidR="0001060E" w:rsidRPr="0001060E" w:rsidRDefault="0001060E" w:rsidP="0001060E">
      <w:pPr>
        <w:rPr>
          <w:rFonts w:asciiTheme="minorHAnsi" w:hAnsiTheme="minorHAnsi"/>
          <w:sz w:val="22"/>
          <w:szCs w:val="22"/>
        </w:rPr>
      </w:pPr>
      <w:r w:rsidRPr="0001060E">
        <w:rPr>
          <w:rFonts w:asciiTheme="minorHAnsi" w:hAnsiTheme="minorHAnsi"/>
          <w:caps/>
          <w:sz w:val="22"/>
          <w:szCs w:val="22"/>
        </w:rPr>
        <w:t>s</w:t>
      </w:r>
      <w:r w:rsidRPr="0001060E">
        <w:rPr>
          <w:rFonts w:asciiTheme="minorHAnsi" w:hAnsiTheme="minorHAnsi"/>
          <w:sz w:val="22"/>
          <w:szCs w:val="22"/>
        </w:rPr>
        <w:t xml:space="preserve">e parte de una relación del fichero Stock que opera en poder de la empresa. </w:t>
      </w:r>
    </w:p>
    <w:p w:rsidR="0001060E" w:rsidRPr="0001060E" w:rsidRDefault="0001060E" w:rsidP="0001060E">
      <w:pPr>
        <w:rPr>
          <w:rFonts w:asciiTheme="minorHAnsi" w:hAnsiTheme="minorHAnsi"/>
          <w:sz w:val="22"/>
          <w:szCs w:val="22"/>
        </w:rPr>
      </w:pPr>
      <w:r w:rsidRPr="0001060E">
        <w:rPr>
          <w:rFonts w:asciiTheme="minorHAnsi" w:hAnsiTheme="minorHAnsi"/>
          <w:sz w:val="22"/>
          <w:szCs w:val="22"/>
        </w:rPr>
        <w:t>En este caso contiene los siguientes datos:</w:t>
      </w:r>
    </w:p>
    <w:p w:rsidR="0001060E" w:rsidRPr="0001060E" w:rsidRDefault="0001060E" w:rsidP="0001060E">
      <w:pPr>
        <w:numPr>
          <w:ilvl w:val="0"/>
          <w:numId w:val="24"/>
        </w:numPr>
        <w:ind w:left="708" w:firstLine="0"/>
        <w:rPr>
          <w:rFonts w:asciiTheme="minorHAnsi" w:hAnsiTheme="minorHAnsi"/>
          <w:sz w:val="22"/>
          <w:szCs w:val="22"/>
        </w:rPr>
      </w:pPr>
      <w:r w:rsidRPr="0001060E">
        <w:rPr>
          <w:rFonts w:asciiTheme="minorHAnsi" w:hAnsiTheme="minorHAnsi"/>
          <w:sz w:val="22"/>
          <w:szCs w:val="22"/>
        </w:rPr>
        <w:t>familia</w:t>
      </w:r>
    </w:p>
    <w:p w:rsidR="0001060E" w:rsidRPr="0001060E" w:rsidRDefault="0001060E" w:rsidP="0001060E">
      <w:pPr>
        <w:numPr>
          <w:ilvl w:val="0"/>
          <w:numId w:val="24"/>
        </w:numPr>
        <w:ind w:left="708" w:firstLine="0"/>
        <w:rPr>
          <w:rFonts w:asciiTheme="minorHAnsi" w:hAnsiTheme="minorHAnsi"/>
          <w:sz w:val="22"/>
          <w:szCs w:val="22"/>
        </w:rPr>
      </w:pPr>
      <w:r w:rsidRPr="0001060E">
        <w:rPr>
          <w:rFonts w:asciiTheme="minorHAnsi" w:hAnsiTheme="minorHAnsi"/>
          <w:sz w:val="22"/>
          <w:szCs w:val="22"/>
        </w:rPr>
        <w:t>denominación del producto</w:t>
      </w:r>
    </w:p>
    <w:p w:rsidR="0001060E" w:rsidRPr="0001060E" w:rsidRDefault="0001060E" w:rsidP="0001060E">
      <w:pPr>
        <w:numPr>
          <w:ilvl w:val="0"/>
          <w:numId w:val="24"/>
        </w:numPr>
        <w:ind w:left="708" w:firstLine="0"/>
        <w:rPr>
          <w:rFonts w:asciiTheme="minorHAnsi" w:hAnsiTheme="minorHAnsi"/>
          <w:sz w:val="22"/>
          <w:szCs w:val="22"/>
          <w:lang w:val="en-US"/>
        </w:rPr>
      </w:pPr>
      <w:r w:rsidRPr="0001060E">
        <w:rPr>
          <w:rFonts w:asciiTheme="minorHAnsi" w:hAnsiTheme="minorHAnsi"/>
          <w:sz w:val="22"/>
          <w:szCs w:val="22"/>
          <w:lang w:val="en-GB"/>
        </w:rPr>
        <w:t>nº palets en stock (stock medio)…</w:t>
      </w:r>
      <w:r w:rsidRPr="0001060E">
        <w:rPr>
          <w:rFonts w:asciiTheme="minorHAnsi" w:hAnsiTheme="minorHAnsi"/>
          <w:noProof/>
          <w:sz w:val="22"/>
          <w:szCs w:val="22"/>
          <w:lang w:val="en-US"/>
        </w:rPr>
        <w:t xml:space="preserve"> </w:t>
      </w:r>
      <w:r w:rsidRPr="0001060E">
        <w:rPr>
          <w:rFonts w:asciiTheme="minorHAnsi" w:hAnsiTheme="minorHAnsi"/>
          <w:sz w:val="22"/>
          <w:szCs w:val="22"/>
          <w:lang w:val="en-GB"/>
        </w:rPr>
        <w:t xml:space="preserve"> </w:t>
      </w:r>
      <w:r w:rsidRPr="0001060E">
        <w:rPr>
          <w:rFonts w:asciiTheme="minorHAnsi" w:hAnsiTheme="minorHAnsi"/>
          <w:sz w:val="22"/>
          <w:szCs w:val="22"/>
          <w:lang w:val="en-US"/>
        </w:rPr>
        <w:t>(debate : stock medio vs. Stock máximo);</w:t>
      </w:r>
    </w:p>
    <w:p w:rsidR="0001060E" w:rsidRPr="0001060E" w:rsidRDefault="0001060E" w:rsidP="0001060E">
      <w:pPr>
        <w:ind w:left="1417"/>
        <w:rPr>
          <w:rFonts w:asciiTheme="minorHAnsi" w:hAnsiTheme="minorHAnsi"/>
          <w:sz w:val="22"/>
          <w:szCs w:val="22"/>
        </w:rPr>
      </w:pPr>
      <w:r w:rsidRPr="0001060E">
        <w:rPr>
          <w:rFonts w:asciiTheme="minorHAnsi" w:hAnsiTheme="minorHAnsi"/>
          <w:sz w:val="22"/>
          <w:szCs w:val="22"/>
          <w:lang w:val="en-US"/>
        </w:rPr>
        <w:tab/>
      </w:r>
      <w:r w:rsidRPr="0001060E">
        <w:rPr>
          <w:rFonts w:asciiTheme="minorHAnsi" w:hAnsiTheme="minorHAnsi"/>
          <w:sz w:val="22"/>
          <w:szCs w:val="22"/>
          <w:lang w:val="en-US"/>
        </w:rPr>
        <w:tab/>
      </w:r>
      <w:r w:rsidRPr="0001060E">
        <w:rPr>
          <w:rFonts w:asciiTheme="minorHAnsi" w:hAnsiTheme="minorHAnsi"/>
          <w:sz w:val="22"/>
          <w:szCs w:val="22"/>
          <w:lang w:val="en-US"/>
        </w:rPr>
        <w:tab/>
        <w:t xml:space="preserve">           </w:t>
      </w:r>
      <w:r w:rsidRPr="0001060E">
        <w:rPr>
          <w:rFonts w:asciiTheme="minorHAnsi" w:hAnsiTheme="minorHAnsi"/>
          <w:sz w:val="22"/>
          <w:szCs w:val="22"/>
        </w:rPr>
        <w:t>(debate: variable de análisis;  kilos ó palets)</w:t>
      </w:r>
    </w:p>
    <w:p w:rsidR="0001060E" w:rsidRPr="0001060E" w:rsidRDefault="0001060E" w:rsidP="0001060E">
      <w:pPr>
        <w:numPr>
          <w:ilvl w:val="0"/>
          <w:numId w:val="24"/>
        </w:numPr>
        <w:ind w:left="708" w:firstLine="0"/>
        <w:rPr>
          <w:rFonts w:asciiTheme="minorHAnsi" w:hAnsiTheme="minorHAnsi"/>
          <w:sz w:val="22"/>
          <w:szCs w:val="22"/>
        </w:rPr>
      </w:pPr>
      <w:r w:rsidRPr="0001060E">
        <w:rPr>
          <w:rFonts w:asciiTheme="minorHAnsi" w:hAnsiTheme="minorHAnsi"/>
          <w:sz w:val="22"/>
          <w:szCs w:val="22"/>
        </w:rPr>
        <w:t>kilos en stock</w:t>
      </w:r>
    </w:p>
    <w:p w:rsidR="0001060E" w:rsidRPr="0001060E" w:rsidRDefault="0001060E" w:rsidP="0001060E">
      <w:pPr>
        <w:rPr>
          <w:rFonts w:asciiTheme="minorHAnsi" w:hAnsiTheme="minorHAnsi"/>
          <w:i/>
          <w:sz w:val="22"/>
          <w:szCs w:val="22"/>
          <w:u w:val="single"/>
        </w:rPr>
      </w:pPr>
    </w:p>
    <w:p w:rsidR="0001060E" w:rsidRPr="0001060E" w:rsidRDefault="0001060E" w:rsidP="0001060E">
      <w:pPr>
        <w:rPr>
          <w:rFonts w:asciiTheme="minorHAnsi" w:hAnsiTheme="minorHAnsi"/>
          <w:i/>
          <w:sz w:val="22"/>
          <w:szCs w:val="22"/>
          <w:u w:val="single"/>
        </w:rPr>
      </w:pPr>
      <w:r w:rsidRPr="0001060E">
        <w:rPr>
          <w:rFonts w:asciiTheme="minorHAnsi" w:hAnsiTheme="minorHAnsi"/>
          <w:i/>
          <w:sz w:val="22"/>
          <w:szCs w:val="22"/>
          <w:u w:val="single"/>
        </w:rPr>
        <w:t>Hoja 'borrador'</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Se recomienda utilizarla copiando en la misma la hoja 'datos iniciales'</w:t>
      </w:r>
    </w:p>
    <w:p w:rsidR="0001060E" w:rsidRPr="0001060E" w:rsidRDefault="0001060E" w:rsidP="0001060E">
      <w:pPr>
        <w:rPr>
          <w:rFonts w:asciiTheme="minorHAnsi" w:hAnsiTheme="minorHAnsi"/>
          <w:b/>
          <w:bCs/>
          <w:sz w:val="22"/>
          <w:szCs w:val="22"/>
          <w:u w:val="single"/>
        </w:rPr>
      </w:pPr>
    </w:p>
    <w:p w:rsidR="0001060E" w:rsidRPr="0001060E" w:rsidRDefault="0001060E" w:rsidP="0001060E">
      <w:pPr>
        <w:rPr>
          <w:rFonts w:asciiTheme="minorHAnsi" w:hAnsiTheme="minorHAnsi"/>
          <w:b/>
          <w:bCs/>
          <w:sz w:val="22"/>
          <w:szCs w:val="22"/>
        </w:rPr>
      </w:pPr>
      <w:r w:rsidRPr="0001060E">
        <w:rPr>
          <w:rFonts w:asciiTheme="minorHAnsi" w:hAnsiTheme="minorHAnsi"/>
          <w:b/>
          <w:bCs/>
          <w:sz w:val="22"/>
          <w:szCs w:val="22"/>
        </w:rPr>
        <w:t>4.- procedimiento</w:t>
      </w:r>
    </w:p>
    <w:p w:rsidR="0001060E" w:rsidRPr="0001060E" w:rsidRDefault="0001060E" w:rsidP="0001060E">
      <w:pPr>
        <w:rPr>
          <w:rFonts w:asciiTheme="minorHAnsi" w:hAnsiTheme="minorHAnsi"/>
          <w:bCs/>
          <w:sz w:val="22"/>
          <w:szCs w:val="22"/>
        </w:rPr>
      </w:pPr>
      <w:r w:rsidRPr="0001060E">
        <w:rPr>
          <w:rFonts w:asciiTheme="minorHAnsi" w:hAnsiTheme="minorHAnsi"/>
          <w:bCs/>
          <w:sz w:val="22"/>
          <w:szCs w:val="22"/>
        </w:rPr>
        <w:t>Se trata de ir convirtiendo los datos en información (datos estructurados).</w:t>
      </w:r>
    </w:p>
    <w:p w:rsidR="0001060E" w:rsidRPr="0001060E" w:rsidRDefault="0001060E" w:rsidP="0001060E">
      <w:pPr>
        <w:rPr>
          <w:rFonts w:asciiTheme="minorHAnsi" w:hAnsiTheme="minorHAnsi"/>
          <w:sz w:val="22"/>
          <w:szCs w:val="22"/>
        </w:rPr>
      </w:pPr>
      <w:r w:rsidRPr="0001060E">
        <w:rPr>
          <w:rFonts w:asciiTheme="minorHAnsi" w:hAnsiTheme="minorHAnsi"/>
          <w:sz w:val="22"/>
          <w:szCs w:val="22"/>
        </w:rPr>
        <w:t xml:space="preserve">Se efectúa en 4 pasos (siguiendo el caso); </w:t>
      </w:r>
    </w:p>
    <w:p w:rsidR="0001060E" w:rsidRPr="0001060E" w:rsidRDefault="0001060E" w:rsidP="0001060E">
      <w:pPr>
        <w:ind w:left="708"/>
        <w:rPr>
          <w:rFonts w:asciiTheme="minorHAnsi" w:hAnsiTheme="minorHAnsi"/>
          <w:sz w:val="22"/>
          <w:szCs w:val="22"/>
        </w:rPr>
      </w:pPr>
      <w:r w:rsidRPr="0001060E">
        <w:rPr>
          <w:rFonts w:asciiTheme="minorHAnsi" w:hAnsiTheme="minorHAnsi"/>
          <w:sz w:val="22"/>
          <w:szCs w:val="22"/>
        </w:rPr>
        <w:t>.- primeras operaciones sobre datos iniciales</w:t>
      </w:r>
    </w:p>
    <w:p w:rsidR="0001060E" w:rsidRPr="0001060E" w:rsidRDefault="0001060E" w:rsidP="0001060E">
      <w:pPr>
        <w:ind w:left="708"/>
        <w:rPr>
          <w:rFonts w:asciiTheme="minorHAnsi" w:hAnsiTheme="minorHAnsi"/>
          <w:sz w:val="22"/>
          <w:szCs w:val="22"/>
        </w:rPr>
      </w:pPr>
      <w:r w:rsidRPr="0001060E">
        <w:rPr>
          <w:rFonts w:asciiTheme="minorHAnsi" w:hAnsiTheme="minorHAnsi"/>
          <w:sz w:val="22"/>
          <w:szCs w:val="22"/>
        </w:rPr>
        <w:t>.- análisis por familias</w:t>
      </w:r>
    </w:p>
    <w:p w:rsidR="0001060E" w:rsidRPr="0001060E" w:rsidRDefault="0001060E" w:rsidP="0001060E">
      <w:pPr>
        <w:ind w:left="708"/>
        <w:rPr>
          <w:rFonts w:asciiTheme="minorHAnsi" w:hAnsiTheme="minorHAnsi"/>
          <w:sz w:val="22"/>
          <w:szCs w:val="22"/>
        </w:rPr>
      </w:pPr>
      <w:r w:rsidRPr="0001060E">
        <w:rPr>
          <w:rFonts w:asciiTheme="minorHAnsi" w:hAnsiTheme="minorHAnsi"/>
          <w:sz w:val="22"/>
          <w:szCs w:val="22"/>
        </w:rPr>
        <w:t>.- análisis ABC</w:t>
      </w:r>
    </w:p>
    <w:p w:rsidR="0001060E" w:rsidRPr="0001060E" w:rsidRDefault="0001060E" w:rsidP="0001060E">
      <w:pPr>
        <w:ind w:left="708"/>
        <w:rPr>
          <w:rFonts w:asciiTheme="minorHAnsi" w:hAnsiTheme="minorHAnsi"/>
          <w:sz w:val="22"/>
          <w:szCs w:val="22"/>
        </w:rPr>
      </w:pPr>
      <w:r w:rsidRPr="0001060E">
        <w:rPr>
          <w:rFonts w:asciiTheme="minorHAnsi" w:hAnsiTheme="minorHAnsi"/>
          <w:sz w:val="22"/>
          <w:szCs w:val="22"/>
        </w:rPr>
        <w:t>.-asignación de referencias a estanterías (ó criterio de idoneidad de una solución).</w:t>
      </w:r>
    </w:p>
    <w:p w:rsidR="0001060E" w:rsidRPr="0001060E" w:rsidRDefault="0001060E" w:rsidP="0001060E">
      <w:pPr>
        <w:rPr>
          <w:rFonts w:asciiTheme="minorHAnsi" w:hAnsiTheme="minorHAnsi"/>
          <w:sz w:val="22"/>
          <w:szCs w:val="22"/>
        </w:rPr>
      </w:pPr>
      <w:r w:rsidRPr="0001060E">
        <w:rPr>
          <w:rFonts w:asciiTheme="minorHAnsi" w:hAnsiTheme="minorHAnsi"/>
          <w:sz w:val="22"/>
          <w:szCs w:val="22"/>
        </w:rPr>
        <w:t>Cada vez que se acabe un paso, hay que copiar el resultado de BORRADOR en la respectiva hoja PRODUCTOS, FAMILIA, ABC ...I</w:t>
      </w:r>
    </w:p>
    <w:p w:rsidR="0001060E" w:rsidRPr="0001060E" w:rsidRDefault="0001060E" w:rsidP="0001060E">
      <w:pPr>
        <w:rPr>
          <w:rFonts w:asciiTheme="minorHAnsi" w:hAnsiTheme="minorHAnsi"/>
          <w:i/>
          <w:sz w:val="22"/>
          <w:szCs w:val="22"/>
          <w:u w:val="single"/>
        </w:rPr>
      </w:pPr>
      <w:r w:rsidRPr="0001060E">
        <w:rPr>
          <w:rFonts w:asciiTheme="minorHAnsi" w:hAnsiTheme="minorHAnsi"/>
          <w:i/>
          <w:sz w:val="22"/>
          <w:szCs w:val="22"/>
          <w:u w:val="single"/>
        </w:rPr>
        <w:t>Hoja 'productos'</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 xml:space="preserve">Se copia la hoja </w:t>
      </w:r>
      <w:r w:rsidRPr="0001060E">
        <w:rPr>
          <w:rFonts w:asciiTheme="minorHAnsi" w:hAnsiTheme="minorHAnsi"/>
          <w:i/>
          <w:sz w:val="22"/>
          <w:szCs w:val="22"/>
          <w:u w:val="single"/>
        </w:rPr>
        <w:t>'datos iniciales'</w:t>
      </w:r>
      <w:r w:rsidRPr="0001060E">
        <w:rPr>
          <w:rFonts w:asciiTheme="minorHAnsi" w:hAnsiTheme="minorHAnsi"/>
          <w:sz w:val="22"/>
          <w:szCs w:val="22"/>
        </w:rPr>
        <w:t xml:space="preserve"> en la hoja </w:t>
      </w:r>
      <w:r w:rsidRPr="0001060E">
        <w:rPr>
          <w:rFonts w:asciiTheme="minorHAnsi" w:hAnsiTheme="minorHAnsi"/>
          <w:i/>
          <w:sz w:val="22"/>
          <w:szCs w:val="22"/>
          <w:u w:val="single"/>
        </w:rPr>
        <w:t>'borrador</w:t>
      </w:r>
      <w:r w:rsidRPr="0001060E">
        <w:rPr>
          <w:rFonts w:asciiTheme="minorHAnsi" w:hAnsiTheme="minorHAnsi"/>
          <w:sz w:val="22"/>
          <w:szCs w:val="22"/>
        </w:rPr>
        <w:t xml:space="preserve">'. </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Los cálculos son los siguientes:</w:t>
      </w:r>
    </w:p>
    <w:p w:rsidR="0001060E" w:rsidRPr="0001060E" w:rsidRDefault="0001060E" w:rsidP="0001060E">
      <w:pPr>
        <w:numPr>
          <w:ilvl w:val="0"/>
          <w:numId w:val="19"/>
        </w:numPr>
        <w:ind w:left="1777"/>
        <w:rPr>
          <w:rFonts w:asciiTheme="minorHAnsi" w:hAnsiTheme="minorHAnsi"/>
          <w:sz w:val="22"/>
          <w:szCs w:val="22"/>
        </w:rPr>
      </w:pPr>
      <w:r w:rsidRPr="0001060E">
        <w:rPr>
          <w:rFonts w:asciiTheme="minorHAnsi" w:hAnsiTheme="minorHAnsi"/>
          <w:sz w:val="22"/>
          <w:szCs w:val="22"/>
        </w:rPr>
        <w:t>Se ordenan por el criterio básico de nº de palets (el cual mide el nivel de ocupación) en descendente.</w:t>
      </w:r>
    </w:p>
    <w:p w:rsidR="0001060E" w:rsidRPr="0001060E" w:rsidRDefault="0001060E" w:rsidP="0001060E">
      <w:pPr>
        <w:numPr>
          <w:ilvl w:val="0"/>
          <w:numId w:val="19"/>
        </w:numPr>
        <w:ind w:left="1777"/>
        <w:rPr>
          <w:rFonts w:asciiTheme="minorHAnsi" w:hAnsiTheme="minorHAnsi"/>
          <w:sz w:val="22"/>
          <w:szCs w:val="22"/>
        </w:rPr>
      </w:pPr>
      <w:r w:rsidRPr="0001060E">
        <w:rPr>
          <w:rFonts w:asciiTheme="minorHAnsi" w:hAnsiTheme="minorHAnsi"/>
          <w:sz w:val="22"/>
          <w:szCs w:val="22"/>
        </w:rPr>
        <w:t>Se añaden 3 columnas y se calculan:</w:t>
      </w:r>
    </w:p>
    <w:p w:rsidR="0001060E" w:rsidRPr="0001060E" w:rsidRDefault="0001060E" w:rsidP="0001060E">
      <w:pPr>
        <w:pStyle w:val="Ttulo1"/>
        <w:spacing w:line="240" w:lineRule="auto"/>
        <w:ind w:left="709"/>
        <w:rPr>
          <w:rFonts w:asciiTheme="minorHAnsi" w:hAnsiTheme="minorHAnsi"/>
          <w:sz w:val="22"/>
          <w:szCs w:val="22"/>
        </w:rPr>
      </w:pPr>
      <w:r w:rsidRPr="0001060E">
        <w:rPr>
          <w:rFonts w:asciiTheme="minorHAnsi" w:hAnsiTheme="minorHAnsi"/>
          <w:sz w:val="22"/>
          <w:szCs w:val="22"/>
        </w:rPr>
        <w:tab/>
      </w:r>
      <w:r w:rsidRPr="0001060E">
        <w:rPr>
          <w:rFonts w:asciiTheme="minorHAnsi" w:hAnsiTheme="minorHAnsi"/>
          <w:sz w:val="22"/>
          <w:szCs w:val="22"/>
        </w:rPr>
        <w:tab/>
      </w:r>
      <w:r w:rsidRPr="0001060E">
        <w:rPr>
          <w:rFonts w:asciiTheme="minorHAnsi" w:hAnsiTheme="minorHAnsi"/>
          <w:sz w:val="22"/>
          <w:szCs w:val="22"/>
        </w:rPr>
        <w:tab/>
        <w:t>palets acumulados</w:t>
      </w:r>
    </w:p>
    <w:p w:rsidR="0001060E" w:rsidRPr="0001060E" w:rsidRDefault="0001060E" w:rsidP="0001060E">
      <w:pPr>
        <w:ind w:left="2833"/>
        <w:rPr>
          <w:rFonts w:asciiTheme="minorHAnsi" w:hAnsiTheme="minorHAnsi"/>
          <w:sz w:val="22"/>
          <w:szCs w:val="22"/>
        </w:rPr>
      </w:pPr>
      <w:r w:rsidRPr="0001060E">
        <w:rPr>
          <w:rFonts w:asciiTheme="minorHAnsi" w:hAnsiTheme="minorHAnsi"/>
          <w:sz w:val="22"/>
          <w:szCs w:val="22"/>
        </w:rPr>
        <w:t>% palets</w:t>
      </w:r>
    </w:p>
    <w:p w:rsidR="0001060E" w:rsidRPr="0001060E" w:rsidRDefault="0001060E" w:rsidP="0001060E">
      <w:pPr>
        <w:ind w:left="2833"/>
        <w:rPr>
          <w:rFonts w:asciiTheme="minorHAnsi" w:hAnsiTheme="minorHAnsi"/>
          <w:sz w:val="22"/>
          <w:szCs w:val="22"/>
        </w:rPr>
      </w:pPr>
      <w:r w:rsidRPr="0001060E">
        <w:rPr>
          <w:rFonts w:asciiTheme="minorHAnsi" w:hAnsiTheme="minorHAnsi"/>
          <w:sz w:val="22"/>
          <w:szCs w:val="22"/>
        </w:rPr>
        <w:t>% palets acumulados</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 xml:space="preserve">Esto constituye el primer paso de la clasificación ABC, y además familiariza poco a poco con la metodología de análisis que se emplea. </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Se copia la hoja '</w:t>
      </w:r>
      <w:r w:rsidRPr="0001060E">
        <w:rPr>
          <w:rFonts w:asciiTheme="minorHAnsi" w:hAnsiTheme="minorHAnsi"/>
          <w:i/>
          <w:sz w:val="22"/>
          <w:szCs w:val="22"/>
          <w:u w:val="single"/>
        </w:rPr>
        <w:t>borrador</w:t>
      </w:r>
      <w:r w:rsidRPr="0001060E">
        <w:rPr>
          <w:rFonts w:asciiTheme="minorHAnsi" w:hAnsiTheme="minorHAnsi"/>
          <w:sz w:val="22"/>
          <w:szCs w:val="22"/>
        </w:rPr>
        <w:t xml:space="preserve">' en la hoja </w:t>
      </w:r>
      <w:r w:rsidRPr="0001060E">
        <w:rPr>
          <w:rFonts w:asciiTheme="minorHAnsi" w:hAnsiTheme="minorHAnsi"/>
          <w:i/>
          <w:sz w:val="22"/>
          <w:szCs w:val="22"/>
          <w:u w:val="single"/>
        </w:rPr>
        <w:t>'productos</w:t>
      </w:r>
      <w:r w:rsidRPr="0001060E">
        <w:rPr>
          <w:rFonts w:asciiTheme="minorHAnsi" w:hAnsiTheme="minorHAnsi"/>
          <w:sz w:val="22"/>
          <w:szCs w:val="22"/>
        </w:rPr>
        <w:t>'.</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lastRenderedPageBreak/>
        <w:t>Esta información ya dice algo más: importancia relativa y absoluta de las distintas referencias; número total de palets que es necesario almacenar…</w:t>
      </w:r>
    </w:p>
    <w:p w:rsidR="0001060E" w:rsidRPr="0001060E" w:rsidRDefault="0001060E" w:rsidP="0001060E">
      <w:pPr>
        <w:rPr>
          <w:rFonts w:asciiTheme="minorHAnsi" w:hAnsiTheme="minorHAnsi"/>
          <w:i/>
          <w:color w:val="000000" w:themeColor="text1"/>
          <w:sz w:val="22"/>
          <w:szCs w:val="22"/>
          <w:u w:val="single"/>
        </w:rPr>
      </w:pPr>
      <w:r w:rsidRPr="0001060E">
        <w:rPr>
          <w:rFonts w:asciiTheme="minorHAnsi" w:hAnsiTheme="minorHAnsi"/>
          <w:i/>
          <w:color w:val="000000" w:themeColor="text1"/>
          <w:sz w:val="22"/>
          <w:szCs w:val="22"/>
          <w:u w:val="single"/>
        </w:rPr>
        <w:t>Hoja 'familias'</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 xml:space="preserve">Se copia nuevamente la hoja </w:t>
      </w:r>
      <w:r w:rsidRPr="0001060E">
        <w:rPr>
          <w:rFonts w:asciiTheme="minorHAnsi" w:hAnsiTheme="minorHAnsi"/>
          <w:i/>
          <w:sz w:val="22"/>
          <w:szCs w:val="22"/>
          <w:u w:val="single"/>
        </w:rPr>
        <w:t>datos iniciales</w:t>
      </w:r>
      <w:r w:rsidRPr="0001060E">
        <w:rPr>
          <w:rFonts w:asciiTheme="minorHAnsi" w:hAnsiTheme="minorHAnsi"/>
          <w:sz w:val="22"/>
          <w:szCs w:val="22"/>
        </w:rPr>
        <w:t xml:space="preserve">  en   </w:t>
      </w:r>
      <w:r w:rsidRPr="0001060E">
        <w:rPr>
          <w:rFonts w:asciiTheme="minorHAnsi" w:hAnsiTheme="minorHAnsi"/>
          <w:i/>
          <w:sz w:val="22"/>
          <w:szCs w:val="22"/>
          <w:u w:val="single"/>
        </w:rPr>
        <w:t>borrador</w:t>
      </w:r>
      <w:r w:rsidRPr="0001060E">
        <w:rPr>
          <w:rFonts w:asciiTheme="minorHAnsi" w:hAnsiTheme="minorHAnsi"/>
          <w:sz w:val="22"/>
          <w:szCs w:val="22"/>
        </w:rPr>
        <w:t>.</w:t>
      </w:r>
    </w:p>
    <w:p w:rsidR="0001060E" w:rsidRPr="0001060E" w:rsidRDefault="0001060E" w:rsidP="0001060E">
      <w:pPr>
        <w:pStyle w:val="Sangra2detindependiente"/>
        <w:ind w:left="709"/>
        <w:rPr>
          <w:rFonts w:asciiTheme="minorHAnsi" w:hAnsiTheme="minorHAnsi"/>
          <w:sz w:val="22"/>
          <w:szCs w:val="22"/>
        </w:rPr>
      </w:pPr>
      <w:r w:rsidRPr="0001060E">
        <w:rPr>
          <w:rFonts w:asciiTheme="minorHAnsi" w:hAnsiTheme="minorHAnsi"/>
          <w:sz w:val="22"/>
          <w:szCs w:val="22"/>
        </w:rPr>
        <w:t>Léase familias ó grupos ó cualquier otro criterio de clasificación empleado por la empresa. Si los productos están clasificados con este criterio será por algún motivo. Conviene seguirle la pista.</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Los cálculos son los siguientes</w:t>
      </w:r>
    </w:p>
    <w:p w:rsidR="0001060E" w:rsidRPr="0001060E" w:rsidRDefault="0001060E" w:rsidP="0001060E">
      <w:pPr>
        <w:numPr>
          <w:ilvl w:val="0"/>
          <w:numId w:val="20"/>
        </w:numPr>
        <w:ind w:left="1429"/>
        <w:rPr>
          <w:rFonts w:asciiTheme="minorHAnsi" w:hAnsiTheme="minorHAnsi"/>
          <w:sz w:val="22"/>
          <w:szCs w:val="22"/>
        </w:rPr>
      </w:pPr>
      <w:r w:rsidRPr="0001060E">
        <w:rPr>
          <w:rFonts w:asciiTheme="minorHAnsi" w:hAnsiTheme="minorHAnsi"/>
          <w:sz w:val="22"/>
          <w:szCs w:val="22"/>
        </w:rPr>
        <w:t>se clasifica por familia (en ascendente)</w:t>
      </w:r>
    </w:p>
    <w:p w:rsidR="0001060E" w:rsidRPr="0001060E" w:rsidRDefault="0001060E" w:rsidP="0001060E">
      <w:pPr>
        <w:numPr>
          <w:ilvl w:val="0"/>
          <w:numId w:val="20"/>
        </w:numPr>
        <w:ind w:left="1429"/>
        <w:rPr>
          <w:rFonts w:asciiTheme="minorHAnsi" w:hAnsiTheme="minorHAnsi"/>
          <w:sz w:val="22"/>
          <w:szCs w:val="22"/>
        </w:rPr>
      </w:pPr>
      <w:r w:rsidRPr="0001060E">
        <w:rPr>
          <w:rFonts w:asciiTheme="minorHAnsi" w:hAnsiTheme="minorHAnsi"/>
          <w:sz w:val="22"/>
          <w:szCs w:val="22"/>
        </w:rPr>
        <w:t>dentro de la familia por nº de palets en descendente ( segundo criterio)</w:t>
      </w:r>
    </w:p>
    <w:p w:rsidR="0001060E" w:rsidRPr="0001060E" w:rsidRDefault="0001060E" w:rsidP="0001060E">
      <w:pPr>
        <w:numPr>
          <w:ilvl w:val="0"/>
          <w:numId w:val="20"/>
        </w:numPr>
        <w:ind w:left="1429"/>
        <w:rPr>
          <w:rFonts w:asciiTheme="minorHAnsi" w:hAnsiTheme="minorHAnsi"/>
          <w:sz w:val="22"/>
          <w:szCs w:val="22"/>
        </w:rPr>
      </w:pPr>
      <w:r w:rsidRPr="0001060E">
        <w:rPr>
          <w:rFonts w:asciiTheme="minorHAnsi" w:hAnsiTheme="minorHAnsi"/>
          <w:sz w:val="22"/>
          <w:szCs w:val="22"/>
        </w:rPr>
        <w:t>analizar mediante tabla dinámica</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 xml:space="preserve">Se copia la hoja </w:t>
      </w:r>
      <w:r w:rsidRPr="0001060E">
        <w:rPr>
          <w:rFonts w:asciiTheme="minorHAnsi" w:hAnsiTheme="minorHAnsi"/>
          <w:i/>
          <w:sz w:val="22"/>
          <w:szCs w:val="22"/>
          <w:u w:val="single"/>
        </w:rPr>
        <w:t>'borrador</w:t>
      </w:r>
      <w:r w:rsidRPr="0001060E">
        <w:rPr>
          <w:rFonts w:asciiTheme="minorHAnsi" w:hAnsiTheme="minorHAnsi"/>
          <w:sz w:val="22"/>
          <w:szCs w:val="22"/>
        </w:rPr>
        <w:t>' en una nueva hoja '</w:t>
      </w:r>
      <w:r w:rsidRPr="0001060E">
        <w:rPr>
          <w:rFonts w:asciiTheme="minorHAnsi" w:hAnsiTheme="minorHAnsi"/>
          <w:i/>
          <w:sz w:val="22"/>
          <w:szCs w:val="22"/>
          <w:u w:val="single"/>
        </w:rPr>
        <w:t>familias</w:t>
      </w:r>
      <w:r w:rsidRPr="0001060E">
        <w:rPr>
          <w:rFonts w:asciiTheme="minorHAnsi" w:hAnsiTheme="minorHAnsi"/>
          <w:sz w:val="22"/>
          <w:szCs w:val="22"/>
        </w:rPr>
        <w:t>'.</w:t>
      </w:r>
    </w:p>
    <w:p w:rsidR="0001060E" w:rsidRPr="0001060E" w:rsidRDefault="0001060E" w:rsidP="0001060E">
      <w:pPr>
        <w:rPr>
          <w:rFonts w:asciiTheme="minorHAnsi" w:hAnsiTheme="minorHAnsi"/>
          <w:i/>
          <w:color w:val="000000" w:themeColor="text1"/>
          <w:sz w:val="22"/>
          <w:szCs w:val="22"/>
          <w:u w:val="single"/>
        </w:rPr>
      </w:pPr>
      <w:r w:rsidRPr="0001060E">
        <w:rPr>
          <w:rFonts w:asciiTheme="minorHAnsi" w:hAnsiTheme="minorHAnsi"/>
          <w:i/>
          <w:color w:val="000000" w:themeColor="text1"/>
          <w:sz w:val="22"/>
          <w:szCs w:val="22"/>
          <w:u w:val="single"/>
        </w:rPr>
        <w:t>Hoja 'ABC'</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El ABC es fundamental y este análisis es el más revelador. No debe omitirse nunca.</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 xml:space="preserve">Se copia nuevamente la hoja </w:t>
      </w:r>
      <w:r w:rsidRPr="0001060E">
        <w:rPr>
          <w:rFonts w:asciiTheme="minorHAnsi" w:hAnsiTheme="minorHAnsi"/>
          <w:i/>
          <w:sz w:val="22"/>
          <w:szCs w:val="22"/>
          <w:u w:val="single"/>
        </w:rPr>
        <w:t>datos iniciales</w:t>
      </w:r>
      <w:r w:rsidRPr="0001060E">
        <w:rPr>
          <w:rFonts w:asciiTheme="minorHAnsi" w:hAnsiTheme="minorHAnsi"/>
          <w:sz w:val="22"/>
          <w:szCs w:val="22"/>
        </w:rPr>
        <w:t xml:space="preserve">  en   </w:t>
      </w:r>
      <w:r w:rsidRPr="0001060E">
        <w:rPr>
          <w:rFonts w:asciiTheme="minorHAnsi" w:hAnsiTheme="minorHAnsi"/>
          <w:i/>
          <w:sz w:val="22"/>
          <w:szCs w:val="22"/>
          <w:u w:val="single"/>
        </w:rPr>
        <w:t>borrador</w:t>
      </w:r>
      <w:r w:rsidRPr="0001060E">
        <w:rPr>
          <w:rFonts w:asciiTheme="minorHAnsi" w:hAnsiTheme="minorHAnsi"/>
          <w:sz w:val="22"/>
          <w:szCs w:val="22"/>
        </w:rPr>
        <w:t>.</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Los cálculos son los siguientes</w:t>
      </w:r>
    </w:p>
    <w:p w:rsidR="0001060E" w:rsidRPr="0001060E" w:rsidRDefault="0001060E" w:rsidP="0001060E">
      <w:pPr>
        <w:numPr>
          <w:ilvl w:val="0"/>
          <w:numId w:val="21"/>
        </w:numPr>
        <w:ind w:left="1429"/>
        <w:rPr>
          <w:rFonts w:asciiTheme="minorHAnsi" w:hAnsiTheme="minorHAnsi"/>
          <w:sz w:val="22"/>
          <w:szCs w:val="22"/>
        </w:rPr>
      </w:pPr>
      <w:r w:rsidRPr="0001060E">
        <w:rPr>
          <w:rFonts w:asciiTheme="minorHAnsi" w:hAnsiTheme="minorHAnsi"/>
          <w:sz w:val="22"/>
          <w:szCs w:val="22"/>
        </w:rPr>
        <w:t xml:space="preserve">se ordena la hoja por palets en descendente </w:t>
      </w:r>
    </w:p>
    <w:p w:rsidR="0001060E" w:rsidRPr="0001060E" w:rsidRDefault="0001060E" w:rsidP="0001060E">
      <w:pPr>
        <w:numPr>
          <w:ilvl w:val="0"/>
          <w:numId w:val="21"/>
        </w:numPr>
        <w:ind w:left="1429"/>
        <w:rPr>
          <w:rFonts w:asciiTheme="minorHAnsi" w:hAnsiTheme="minorHAnsi"/>
          <w:bCs/>
          <w:sz w:val="22"/>
          <w:szCs w:val="22"/>
        </w:rPr>
      </w:pPr>
      <w:r w:rsidRPr="0001060E">
        <w:rPr>
          <w:rFonts w:asciiTheme="minorHAnsi" w:hAnsiTheme="minorHAnsi"/>
          <w:bCs/>
          <w:sz w:val="22"/>
          <w:szCs w:val="22"/>
        </w:rPr>
        <w:t>se añaden tres columnas</w:t>
      </w:r>
    </w:p>
    <w:p w:rsidR="0001060E" w:rsidRPr="0001060E" w:rsidRDefault="0001060E" w:rsidP="0001060E">
      <w:pPr>
        <w:ind w:left="2125"/>
        <w:rPr>
          <w:rFonts w:asciiTheme="minorHAnsi" w:hAnsiTheme="minorHAnsi"/>
          <w:bCs/>
          <w:sz w:val="22"/>
          <w:szCs w:val="22"/>
        </w:rPr>
      </w:pPr>
      <w:r w:rsidRPr="0001060E">
        <w:rPr>
          <w:rFonts w:asciiTheme="minorHAnsi" w:hAnsiTheme="minorHAnsi"/>
          <w:bCs/>
          <w:sz w:val="22"/>
          <w:szCs w:val="22"/>
        </w:rPr>
        <w:t>E: suma palets</w:t>
      </w:r>
    </w:p>
    <w:p w:rsidR="0001060E" w:rsidRPr="0001060E" w:rsidRDefault="0001060E" w:rsidP="0001060E">
      <w:pPr>
        <w:ind w:left="2125"/>
        <w:rPr>
          <w:rFonts w:asciiTheme="minorHAnsi" w:hAnsiTheme="minorHAnsi"/>
          <w:bCs/>
          <w:sz w:val="22"/>
          <w:szCs w:val="22"/>
        </w:rPr>
      </w:pPr>
      <w:r w:rsidRPr="0001060E">
        <w:rPr>
          <w:rFonts w:asciiTheme="minorHAnsi" w:hAnsiTheme="minorHAnsi"/>
          <w:bCs/>
          <w:sz w:val="22"/>
          <w:szCs w:val="22"/>
        </w:rPr>
        <w:t>F: % acumulado</w:t>
      </w:r>
    </w:p>
    <w:p w:rsidR="0001060E" w:rsidRPr="0001060E" w:rsidRDefault="0001060E" w:rsidP="0001060E">
      <w:pPr>
        <w:ind w:left="2125"/>
        <w:rPr>
          <w:rFonts w:asciiTheme="minorHAnsi" w:hAnsiTheme="minorHAnsi"/>
          <w:bCs/>
          <w:sz w:val="22"/>
          <w:szCs w:val="22"/>
        </w:rPr>
      </w:pPr>
      <w:r w:rsidRPr="0001060E">
        <w:rPr>
          <w:rFonts w:asciiTheme="minorHAnsi" w:hAnsiTheme="minorHAnsi"/>
          <w:bCs/>
          <w:sz w:val="22"/>
          <w:szCs w:val="22"/>
        </w:rPr>
        <w:t>G: categoría</w:t>
      </w:r>
      <w:r w:rsidRPr="0001060E">
        <w:rPr>
          <w:rFonts w:asciiTheme="minorHAnsi" w:hAnsiTheme="minorHAnsi"/>
          <w:bCs/>
          <w:sz w:val="22"/>
          <w:szCs w:val="22"/>
        </w:rPr>
        <w:tab/>
      </w:r>
    </w:p>
    <w:p w:rsidR="0001060E" w:rsidRPr="0001060E" w:rsidRDefault="0001060E" w:rsidP="0001060E">
      <w:pPr>
        <w:numPr>
          <w:ilvl w:val="0"/>
          <w:numId w:val="22"/>
        </w:numPr>
        <w:ind w:left="1429"/>
        <w:rPr>
          <w:rFonts w:asciiTheme="minorHAnsi" w:hAnsiTheme="minorHAnsi"/>
          <w:bCs/>
          <w:sz w:val="22"/>
          <w:szCs w:val="22"/>
        </w:rPr>
      </w:pPr>
      <w:r w:rsidRPr="0001060E">
        <w:rPr>
          <w:rFonts w:asciiTheme="minorHAnsi" w:hAnsiTheme="minorHAnsi"/>
          <w:bCs/>
          <w:sz w:val="22"/>
          <w:szCs w:val="22"/>
        </w:rPr>
        <w:t>para el cálculo de la columna G, se sigue una variante de la técnica ABC; se divide el colectivo en 4 (cuartiles) ó cinco grupos (quintiles) de tamaño aproximado en cuanto a la variable de análisis (nº palets). Aquí se divide en cuatro grupos: (A) referencias que componen el primer 25%; (B), referencias situadas entre el 25 y el 50%, etc.</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Habiendo finalizado, se copia la hoja 'borrador'  en la hoja 'ABC'</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Se observa cómo se cumple la ley del ABC</w:t>
      </w:r>
    </w:p>
    <w:p w:rsidR="0001060E" w:rsidRPr="0001060E" w:rsidRDefault="0001060E" w:rsidP="0001060E">
      <w:pPr>
        <w:rPr>
          <w:rFonts w:asciiTheme="minorHAnsi" w:hAnsiTheme="minorHAnsi"/>
          <w:i/>
          <w:color w:val="000000" w:themeColor="text1"/>
          <w:sz w:val="22"/>
          <w:szCs w:val="22"/>
          <w:u w:val="single"/>
        </w:rPr>
      </w:pPr>
      <w:r w:rsidRPr="0001060E">
        <w:rPr>
          <w:rFonts w:asciiTheme="minorHAnsi" w:hAnsiTheme="minorHAnsi"/>
          <w:i/>
          <w:color w:val="000000" w:themeColor="text1"/>
          <w:sz w:val="22"/>
          <w:szCs w:val="22"/>
          <w:u w:val="single"/>
        </w:rPr>
        <w:t>Hoja 'ABC, tabla dinámica'</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A partir de la hoja 'ABC' obtenga la tabla dinámica correspondientes calculando para cada categoría:</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ab/>
        <w:t>nº de artículos</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ab/>
        <w:t>suma de palets</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ab/>
        <w:t>máximo palets</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ab/>
        <w:t>mínimo palets</w:t>
      </w:r>
    </w:p>
    <w:p w:rsidR="0001060E" w:rsidRPr="0001060E" w:rsidRDefault="0001060E" w:rsidP="0001060E">
      <w:pPr>
        <w:rPr>
          <w:rFonts w:asciiTheme="minorHAnsi" w:hAnsiTheme="minorHAnsi"/>
          <w:i/>
          <w:color w:val="000000" w:themeColor="text1"/>
          <w:sz w:val="22"/>
          <w:szCs w:val="22"/>
          <w:u w:val="single"/>
        </w:rPr>
      </w:pPr>
      <w:r w:rsidRPr="0001060E">
        <w:rPr>
          <w:rFonts w:asciiTheme="minorHAnsi" w:hAnsiTheme="minorHAnsi"/>
          <w:i/>
          <w:color w:val="000000" w:themeColor="text1"/>
          <w:sz w:val="22"/>
          <w:szCs w:val="22"/>
          <w:u w:val="single"/>
        </w:rPr>
        <w:t>Hoja 'Estanterías (1)'</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Planteada una alternativa de lay out se debe contrastar si cumple los criterios establecidos.</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En este caso, tratándose de estanterías drive in o compactas, los criterios técnicos - que deben conjugar capacidad y operatividad - son los siguientes:</w:t>
      </w:r>
    </w:p>
    <w:p w:rsidR="0001060E" w:rsidRPr="0001060E" w:rsidRDefault="0001060E" w:rsidP="0001060E">
      <w:pPr>
        <w:numPr>
          <w:ilvl w:val="0"/>
          <w:numId w:val="22"/>
        </w:numPr>
        <w:ind w:left="1429"/>
        <w:rPr>
          <w:rFonts w:asciiTheme="minorHAnsi" w:hAnsiTheme="minorHAnsi"/>
          <w:sz w:val="22"/>
          <w:szCs w:val="22"/>
        </w:rPr>
      </w:pPr>
      <w:r w:rsidRPr="0001060E">
        <w:rPr>
          <w:rFonts w:asciiTheme="minorHAnsi" w:hAnsiTheme="minorHAnsi"/>
          <w:sz w:val="22"/>
          <w:szCs w:val="22"/>
        </w:rPr>
        <w:t>en cada calle una única referencia;</w:t>
      </w:r>
    </w:p>
    <w:p w:rsidR="0001060E" w:rsidRPr="0001060E" w:rsidRDefault="0001060E" w:rsidP="0001060E">
      <w:pPr>
        <w:numPr>
          <w:ilvl w:val="0"/>
          <w:numId w:val="22"/>
        </w:numPr>
        <w:ind w:left="1429"/>
        <w:rPr>
          <w:rFonts w:asciiTheme="minorHAnsi" w:hAnsiTheme="minorHAnsi"/>
          <w:sz w:val="22"/>
          <w:szCs w:val="22"/>
        </w:rPr>
      </w:pPr>
      <w:r w:rsidRPr="0001060E">
        <w:rPr>
          <w:rFonts w:asciiTheme="minorHAnsi" w:hAnsiTheme="minorHAnsi"/>
          <w:sz w:val="22"/>
          <w:szCs w:val="22"/>
        </w:rPr>
        <w:t>en  estanterías drive in, a ser posible, dos calles por referencia (para mantener razonablemente el FIFO)</w:t>
      </w:r>
    </w:p>
    <w:p w:rsidR="0001060E" w:rsidRPr="0001060E" w:rsidRDefault="0001060E" w:rsidP="0001060E">
      <w:pPr>
        <w:numPr>
          <w:ilvl w:val="0"/>
          <w:numId w:val="22"/>
        </w:numPr>
        <w:ind w:left="1429"/>
        <w:rPr>
          <w:rFonts w:asciiTheme="minorHAnsi" w:hAnsiTheme="minorHAnsi"/>
          <w:sz w:val="22"/>
          <w:szCs w:val="22"/>
        </w:rPr>
      </w:pPr>
      <w:r w:rsidRPr="0001060E">
        <w:rPr>
          <w:rFonts w:asciiTheme="minorHAnsi" w:hAnsiTheme="minorHAnsi"/>
          <w:sz w:val="22"/>
          <w:szCs w:val="22"/>
        </w:rPr>
        <w:t>un nivel de ocupación que no sobrepase el 90%</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 xml:space="preserve">Se copia nuevamente </w:t>
      </w:r>
      <w:r w:rsidRPr="0001060E">
        <w:rPr>
          <w:rFonts w:asciiTheme="minorHAnsi" w:hAnsiTheme="minorHAnsi"/>
          <w:i/>
          <w:sz w:val="22"/>
          <w:szCs w:val="22"/>
          <w:u w:val="single"/>
        </w:rPr>
        <w:t>'datos iniciales'</w:t>
      </w:r>
      <w:r w:rsidRPr="0001060E">
        <w:rPr>
          <w:rFonts w:asciiTheme="minorHAnsi" w:hAnsiTheme="minorHAnsi"/>
          <w:sz w:val="22"/>
          <w:szCs w:val="22"/>
        </w:rPr>
        <w:t xml:space="preserve">  en  </w:t>
      </w:r>
      <w:r w:rsidRPr="0001060E">
        <w:rPr>
          <w:rFonts w:asciiTheme="minorHAnsi" w:hAnsiTheme="minorHAnsi"/>
          <w:i/>
          <w:sz w:val="22"/>
          <w:szCs w:val="22"/>
          <w:u w:val="single"/>
        </w:rPr>
        <w:t>'borrado</w:t>
      </w:r>
      <w:r w:rsidRPr="0001060E">
        <w:rPr>
          <w:rFonts w:asciiTheme="minorHAnsi" w:hAnsiTheme="minorHAnsi"/>
          <w:sz w:val="22"/>
          <w:szCs w:val="22"/>
        </w:rPr>
        <w:t>r'</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Para poder efectuar este paso es necesario tener presente el plano del almacén. 'Alternativa 2'.</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 xml:space="preserve">Lo grabamos numéricamente en la hoja 'borrador' y también el gráfico / croquis del caso.  </w:t>
      </w:r>
    </w:p>
    <w:p w:rsidR="0001060E" w:rsidRPr="0001060E" w:rsidRDefault="0001060E" w:rsidP="0001060E">
      <w:pPr>
        <w:pStyle w:val="Sangra2detindependiente"/>
        <w:ind w:left="709"/>
        <w:rPr>
          <w:rFonts w:asciiTheme="minorHAnsi" w:hAnsiTheme="minorHAnsi"/>
          <w:sz w:val="22"/>
          <w:szCs w:val="22"/>
        </w:rPr>
      </w:pPr>
      <w:r w:rsidRPr="0001060E">
        <w:rPr>
          <w:rFonts w:asciiTheme="minorHAnsi" w:hAnsiTheme="minorHAnsi"/>
          <w:sz w:val="22"/>
          <w:szCs w:val="22"/>
        </w:rPr>
        <w:t>A continuación el procedimiento es el siguiente:</w:t>
      </w:r>
    </w:p>
    <w:p w:rsidR="0001060E" w:rsidRPr="0001060E" w:rsidRDefault="0001060E" w:rsidP="0001060E">
      <w:pPr>
        <w:pStyle w:val="Sangra2detindependiente"/>
        <w:ind w:left="709"/>
        <w:rPr>
          <w:rFonts w:asciiTheme="minorHAnsi" w:hAnsiTheme="minorHAnsi"/>
          <w:sz w:val="22"/>
          <w:szCs w:val="22"/>
        </w:rPr>
      </w:pPr>
      <w:r w:rsidRPr="0001060E">
        <w:rPr>
          <w:rFonts w:asciiTheme="minorHAnsi" w:hAnsiTheme="minorHAnsi"/>
          <w:sz w:val="22"/>
          <w:szCs w:val="22"/>
        </w:rPr>
        <w:tab/>
        <w:t>Se elimina la columna 'kilos'</w:t>
      </w:r>
    </w:p>
    <w:p w:rsidR="0001060E" w:rsidRPr="0001060E" w:rsidRDefault="0001060E" w:rsidP="0001060E">
      <w:pPr>
        <w:pStyle w:val="Sangra2detindependiente"/>
        <w:ind w:left="709"/>
        <w:rPr>
          <w:rFonts w:asciiTheme="minorHAnsi" w:hAnsiTheme="minorHAnsi"/>
          <w:sz w:val="22"/>
          <w:szCs w:val="22"/>
        </w:rPr>
      </w:pPr>
      <w:r w:rsidRPr="0001060E">
        <w:rPr>
          <w:rFonts w:asciiTheme="minorHAnsi" w:hAnsiTheme="minorHAnsi"/>
          <w:sz w:val="22"/>
          <w:szCs w:val="22"/>
        </w:rPr>
        <w:tab/>
        <w:t>Se clasifica por palets en descendente</w:t>
      </w:r>
    </w:p>
    <w:p w:rsidR="0001060E" w:rsidRPr="0001060E" w:rsidRDefault="0001060E" w:rsidP="0001060E">
      <w:pPr>
        <w:ind w:left="349"/>
        <w:rPr>
          <w:rFonts w:asciiTheme="minorHAnsi" w:hAnsiTheme="minorHAnsi"/>
          <w:sz w:val="22"/>
          <w:szCs w:val="22"/>
        </w:rPr>
      </w:pPr>
      <w:r w:rsidRPr="0001060E">
        <w:rPr>
          <w:rFonts w:asciiTheme="minorHAnsi" w:hAnsiTheme="minorHAnsi"/>
          <w:sz w:val="22"/>
          <w:szCs w:val="22"/>
        </w:rPr>
        <w:tab/>
      </w:r>
      <w:r w:rsidRPr="0001060E">
        <w:rPr>
          <w:rFonts w:asciiTheme="minorHAnsi" w:hAnsiTheme="minorHAnsi"/>
          <w:sz w:val="22"/>
          <w:szCs w:val="22"/>
        </w:rPr>
        <w:tab/>
        <w:t xml:space="preserve">Se añaden 3 columnas :  </w:t>
      </w:r>
    </w:p>
    <w:p w:rsidR="0001060E" w:rsidRPr="0001060E" w:rsidRDefault="0001060E" w:rsidP="0001060E">
      <w:pPr>
        <w:ind w:left="2127"/>
        <w:rPr>
          <w:rFonts w:asciiTheme="minorHAnsi" w:hAnsiTheme="minorHAnsi"/>
          <w:sz w:val="22"/>
          <w:szCs w:val="22"/>
        </w:rPr>
      </w:pPr>
      <w:r w:rsidRPr="0001060E">
        <w:rPr>
          <w:rFonts w:asciiTheme="minorHAnsi" w:hAnsiTheme="minorHAnsi"/>
          <w:sz w:val="22"/>
          <w:szCs w:val="22"/>
        </w:rPr>
        <w:t>D</w:t>
      </w:r>
      <w:r w:rsidRPr="0001060E">
        <w:rPr>
          <w:rFonts w:asciiTheme="minorHAnsi" w:hAnsiTheme="minorHAnsi"/>
          <w:noProof/>
          <w:sz w:val="22"/>
          <w:szCs w:val="22"/>
        </w:rPr>
        <w:sym w:font="Wingdings" w:char="F0E0"/>
      </w:r>
      <w:r w:rsidRPr="0001060E">
        <w:rPr>
          <w:rFonts w:asciiTheme="minorHAnsi" w:hAnsiTheme="minorHAnsi"/>
          <w:sz w:val="22"/>
          <w:szCs w:val="22"/>
        </w:rPr>
        <w:t xml:space="preserve"> que contiene la capacidad de la calle </w:t>
      </w:r>
    </w:p>
    <w:p w:rsidR="0001060E" w:rsidRPr="0001060E" w:rsidRDefault="0001060E" w:rsidP="0001060E">
      <w:pPr>
        <w:ind w:left="2127"/>
        <w:rPr>
          <w:rFonts w:asciiTheme="minorHAnsi" w:hAnsiTheme="minorHAnsi"/>
          <w:sz w:val="22"/>
          <w:szCs w:val="22"/>
        </w:rPr>
      </w:pPr>
      <w:r w:rsidRPr="0001060E">
        <w:rPr>
          <w:rFonts w:asciiTheme="minorHAnsi" w:hAnsiTheme="minorHAnsi"/>
          <w:sz w:val="22"/>
          <w:szCs w:val="22"/>
        </w:rPr>
        <w:t>E</w:t>
      </w:r>
      <w:r w:rsidRPr="0001060E">
        <w:rPr>
          <w:rFonts w:asciiTheme="minorHAnsi" w:hAnsiTheme="minorHAnsi"/>
          <w:noProof/>
          <w:sz w:val="22"/>
          <w:szCs w:val="22"/>
        </w:rPr>
        <w:sym w:font="Wingdings" w:char="F0E0"/>
      </w:r>
      <w:r w:rsidRPr="0001060E">
        <w:rPr>
          <w:rFonts w:asciiTheme="minorHAnsi" w:hAnsiTheme="minorHAnsi"/>
          <w:sz w:val="22"/>
          <w:szCs w:val="22"/>
        </w:rPr>
        <w:t xml:space="preserve"> nº de calles que ocupa una referencia</w:t>
      </w:r>
    </w:p>
    <w:p w:rsidR="0001060E" w:rsidRPr="0001060E" w:rsidRDefault="0001060E" w:rsidP="0001060E">
      <w:pPr>
        <w:ind w:left="2127"/>
        <w:rPr>
          <w:rFonts w:asciiTheme="minorHAnsi" w:hAnsiTheme="minorHAnsi"/>
          <w:noProof/>
          <w:sz w:val="22"/>
          <w:szCs w:val="22"/>
        </w:rPr>
      </w:pPr>
      <w:r w:rsidRPr="0001060E">
        <w:rPr>
          <w:rFonts w:asciiTheme="minorHAnsi" w:hAnsiTheme="minorHAnsi"/>
          <w:sz w:val="22"/>
          <w:szCs w:val="22"/>
        </w:rPr>
        <w:t xml:space="preserve">F </w:t>
      </w:r>
      <w:r w:rsidRPr="0001060E">
        <w:rPr>
          <w:rFonts w:asciiTheme="minorHAnsi" w:hAnsiTheme="minorHAnsi"/>
          <w:noProof/>
          <w:sz w:val="22"/>
          <w:szCs w:val="22"/>
        </w:rPr>
        <w:sym w:font="Wingdings" w:char="F0E0"/>
      </w:r>
      <w:r w:rsidRPr="0001060E">
        <w:rPr>
          <w:rFonts w:asciiTheme="minorHAnsi" w:hAnsiTheme="minorHAnsi"/>
          <w:noProof/>
          <w:sz w:val="22"/>
          <w:szCs w:val="22"/>
        </w:rPr>
        <w:t xml:space="preserve"> nº de calles acumuladas que de un tipo de estantería se han empleado</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Se trata de adjudicar el tipo de estantería  a cada una de las referencias., se dispone de estanterías de 4 tipos (s/nivel de capacidad) : 70, 42 ,14 ,1.</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Obviamente, a este escenario se ha llegado por diversas simulaciones siempre, como se indica en el desarrollo del caso, tratando de minimizar la inversión y potenciar la resolución del problema mediante medidas organizativas y/o de reestructuración del lay out.</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Se empieza adjudicando a las referencias de más stock, las calles de más capacidad.</w:t>
      </w:r>
    </w:p>
    <w:p w:rsidR="0001060E" w:rsidRPr="0001060E" w:rsidRDefault="0001060E" w:rsidP="0001060E">
      <w:pPr>
        <w:numPr>
          <w:ilvl w:val="0"/>
          <w:numId w:val="24"/>
        </w:numPr>
        <w:ind w:left="1699"/>
        <w:rPr>
          <w:rFonts w:asciiTheme="minorHAnsi" w:hAnsiTheme="minorHAnsi"/>
          <w:sz w:val="22"/>
          <w:szCs w:val="22"/>
        </w:rPr>
      </w:pPr>
      <w:r w:rsidRPr="0001060E">
        <w:rPr>
          <w:rFonts w:asciiTheme="minorHAnsi" w:hAnsiTheme="minorHAnsi"/>
          <w:sz w:val="22"/>
          <w:szCs w:val="22"/>
        </w:rPr>
        <w:t xml:space="preserve">tomemos la referencia  1ª garbanzos extra. 337 palets.  ¿cuántas calles le corresponden? </w:t>
      </w:r>
    </w:p>
    <w:p w:rsidR="0001060E" w:rsidRPr="0001060E" w:rsidRDefault="0001060E" w:rsidP="0001060E">
      <w:pPr>
        <w:numPr>
          <w:ilvl w:val="0"/>
          <w:numId w:val="24"/>
        </w:numPr>
        <w:ind w:left="1699"/>
        <w:rPr>
          <w:rFonts w:asciiTheme="minorHAnsi" w:hAnsiTheme="minorHAnsi"/>
          <w:sz w:val="22"/>
          <w:szCs w:val="22"/>
        </w:rPr>
      </w:pPr>
      <w:r w:rsidRPr="0001060E">
        <w:rPr>
          <w:rFonts w:asciiTheme="minorHAnsi" w:hAnsiTheme="minorHAnsi"/>
          <w:sz w:val="22"/>
          <w:szCs w:val="22"/>
        </w:rPr>
        <w:t>resultado de dividir 337 (palets) entre capacidad de estantería (70) = 4,8... es decir, 5 (redondeo al múltiplo superior), utilizando la fórmula = redondear.mas, los palets de stock entre la capacidad de la calle y redondeo a la unidad superior.</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Siguiendo este proceso  se van adjudicando la totalidad de las calles de más a menos capacidad a las diversas referencias (ordenadas de más a menos stock en palets).</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Cuando se agota, completa, una calle, se sigue con la siguiente.</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Habiendo finalizado, se copia la hoja '</w:t>
      </w:r>
      <w:r w:rsidRPr="0001060E">
        <w:rPr>
          <w:rFonts w:asciiTheme="minorHAnsi" w:hAnsiTheme="minorHAnsi"/>
          <w:i/>
          <w:sz w:val="22"/>
          <w:szCs w:val="22"/>
          <w:u w:val="single"/>
        </w:rPr>
        <w:t xml:space="preserve">borrador' </w:t>
      </w:r>
      <w:r w:rsidRPr="0001060E">
        <w:rPr>
          <w:rFonts w:asciiTheme="minorHAnsi" w:hAnsiTheme="minorHAnsi"/>
          <w:sz w:val="22"/>
          <w:szCs w:val="22"/>
        </w:rPr>
        <w:t xml:space="preserve"> en </w:t>
      </w:r>
      <w:r w:rsidRPr="0001060E">
        <w:rPr>
          <w:rFonts w:asciiTheme="minorHAnsi" w:hAnsiTheme="minorHAnsi"/>
          <w:i/>
          <w:sz w:val="22"/>
          <w:szCs w:val="22"/>
          <w:u w:val="single"/>
        </w:rPr>
        <w:t>'estanterías(1)'</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Para saber si la solución es válida se le aplica el triple criterio:</w:t>
      </w:r>
    </w:p>
    <w:p w:rsidR="0001060E" w:rsidRPr="0001060E" w:rsidRDefault="0001060E" w:rsidP="0001060E">
      <w:pPr>
        <w:numPr>
          <w:ilvl w:val="0"/>
          <w:numId w:val="17"/>
        </w:numPr>
        <w:tabs>
          <w:tab w:val="clear" w:pos="360"/>
          <w:tab w:val="num" w:pos="1776"/>
        </w:tabs>
        <w:ind w:left="1776"/>
        <w:rPr>
          <w:rFonts w:asciiTheme="minorHAnsi" w:hAnsiTheme="minorHAnsi"/>
          <w:sz w:val="22"/>
          <w:szCs w:val="22"/>
        </w:rPr>
      </w:pPr>
      <w:r w:rsidRPr="0001060E">
        <w:rPr>
          <w:rFonts w:asciiTheme="minorHAnsi" w:hAnsiTheme="minorHAnsi"/>
          <w:sz w:val="22"/>
          <w:szCs w:val="22"/>
        </w:rPr>
        <w:t>en una estantería compacta no debe haber  más de una referencia (condición necesaria)</w:t>
      </w:r>
    </w:p>
    <w:p w:rsidR="0001060E" w:rsidRPr="0001060E" w:rsidRDefault="0001060E" w:rsidP="0001060E">
      <w:pPr>
        <w:numPr>
          <w:ilvl w:val="0"/>
          <w:numId w:val="17"/>
        </w:numPr>
        <w:tabs>
          <w:tab w:val="clear" w:pos="360"/>
          <w:tab w:val="num" w:pos="1776"/>
        </w:tabs>
        <w:ind w:left="1776"/>
        <w:rPr>
          <w:rFonts w:asciiTheme="minorHAnsi" w:hAnsiTheme="minorHAnsi"/>
          <w:sz w:val="22"/>
          <w:szCs w:val="22"/>
        </w:rPr>
      </w:pPr>
      <w:r w:rsidRPr="0001060E">
        <w:rPr>
          <w:rFonts w:asciiTheme="minorHAnsi" w:hAnsiTheme="minorHAnsi"/>
          <w:sz w:val="22"/>
          <w:szCs w:val="22"/>
        </w:rPr>
        <w:t>las referencias almacenadas en estanterías compactas deberían disponer de , al menos , 2 calles ( facilidad para respetar el FIFO) (condición muy conveniente)</w:t>
      </w:r>
    </w:p>
    <w:p w:rsidR="0001060E" w:rsidRPr="0001060E" w:rsidRDefault="0001060E" w:rsidP="0001060E">
      <w:pPr>
        <w:numPr>
          <w:ilvl w:val="0"/>
          <w:numId w:val="17"/>
        </w:numPr>
        <w:tabs>
          <w:tab w:val="clear" w:pos="360"/>
          <w:tab w:val="num" w:pos="1776"/>
        </w:tabs>
        <w:ind w:left="1776"/>
        <w:rPr>
          <w:rFonts w:asciiTheme="minorHAnsi" w:hAnsiTheme="minorHAnsi"/>
          <w:sz w:val="22"/>
          <w:szCs w:val="22"/>
        </w:rPr>
      </w:pPr>
      <w:r w:rsidRPr="0001060E">
        <w:rPr>
          <w:rFonts w:asciiTheme="minorHAnsi" w:hAnsiTheme="minorHAnsi"/>
          <w:sz w:val="22"/>
          <w:szCs w:val="22"/>
        </w:rPr>
        <w:t>el índice de ocupación no debe superar el 85%</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Se observa que el 2º criterio no se cumple del todo pues algunos productos tienen una sola calle. Por ello hay que continuar con el proyecto.</w:t>
      </w:r>
    </w:p>
    <w:p w:rsidR="0001060E" w:rsidRPr="0001060E" w:rsidRDefault="0001060E" w:rsidP="0001060E">
      <w:pPr>
        <w:rPr>
          <w:rFonts w:asciiTheme="minorHAnsi" w:hAnsiTheme="minorHAnsi"/>
          <w:i/>
          <w:color w:val="000000" w:themeColor="text1"/>
          <w:sz w:val="22"/>
          <w:szCs w:val="22"/>
          <w:u w:val="single"/>
        </w:rPr>
      </w:pPr>
      <w:r w:rsidRPr="0001060E">
        <w:rPr>
          <w:rFonts w:asciiTheme="minorHAnsi" w:hAnsiTheme="minorHAnsi"/>
          <w:i/>
          <w:color w:val="000000" w:themeColor="text1"/>
          <w:sz w:val="22"/>
          <w:szCs w:val="22"/>
          <w:u w:val="single"/>
        </w:rPr>
        <w:t>Hoja 'Estanterías (2)'</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 xml:space="preserve">Tratando de encontrar una solución técnicamente más idónea se propone un segundo escenario en la </w:t>
      </w:r>
      <w:r w:rsidRPr="0001060E">
        <w:rPr>
          <w:rFonts w:asciiTheme="minorHAnsi" w:hAnsiTheme="minorHAnsi"/>
          <w:i/>
          <w:sz w:val="22"/>
          <w:szCs w:val="22"/>
          <w:u w:val="single"/>
        </w:rPr>
        <w:t>hoja 'estanterías (2)'</w:t>
      </w:r>
      <w:r w:rsidRPr="0001060E">
        <w:rPr>
          <w:rFonts w:asciiTheme="minorHAnsi" w:hAnsiTheme="minorHAnsi"/>
          <w:sz w:val="22"/>
          <w:szCs w:val="22"/>
        </w:rPr>
        <w:t xml:space="preserve"> (ver hoja excel) obtenida de modo similar.</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El escenario o alternativa 1 cumple todos los criterios técnicos si a la carretilla se le adaptan uñas telescópicas, con lo cual las calles (estanterías drive in) de profundidad 2 y altura 7 (14 palets de capacidad) se convierten en 7 calles de profundidad 2; cada nivel es independiente.</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Es la alternativa que se presenta en esta hoja. Ver Excel.  Las 8</w:t>
      </w:r>
      <w:r w:rsidR="00B82670">
        <w:rPr>
          <w:rFonts w:asciiTheme="minorHAnsi" w:hAnsiTheme="minorHAnsi"/>
          <w:sz w:val="22"/>
          <w:szCs w:val="22"/>
        </w:rPr>
        <w:t>0</w:t>
      </w:r>
      <w:r w:rsidRPr="0001060E">
        <w:rPr>
          <w:rFonts w:asciiTheme="minorHAnsi" w:hAnsiTheme="minorHAnsi"/>
          <w:sz w:val="22"/>
          <w:szCs w:val="22"/>
        </w:rPr>
        <w:t xml:space="preserve"> calles de 7 alturas y dos niveles de profundidad se convierten en 560 calles (80 X 7) de 2 ni veles de profundidad.</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El plano es exactamente el mismo, únicamente han variado los cálculos numéricos y la asignación de productos a estanterías.</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Mejora sensiblemente la capacidad de ocupación de las calles y a la vez se diversifica el tamaño de las mismas para adecuarlo a las necesidades de almacenamiento de los productos del grupo 'D'.</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Esta segunda propuesta cumple perfectamente los criterios establecidos.</w:t>
      </w:r>
      <w:r w:rsidRPr="0001060E">
        <w:rPr>
          <w:rFonts w:asciiTheme="minorHAnsi" w:hAnsiTheme="minorHAnsi"/>
          <w:sz w:val="22"/>
          <w:szCs w:val="22"/>
        </w:rPr>
        <w:tab/>
      </w:r>
    </w:p>
    <w:p w:rsidR="0001060E" w:rsidRPr="0001060E" w:rsidRDefault="0001060E" w:rsidP="0001060E">
      <w:pPr>
        <w:rPr>
          <w:rFonts w:asciiTheme="minorHAnsi" w:hAnsiTheme="minorHAnsi"/>
          <w:i/>
          <w:color w:val="000000" w:themeColor="text1"/>
          <w:sz w:val="22"/>
          <w:szCs w:val="22"/>
          <w:u w:val="single"/>
        </w:rPr>
      </w:pPr>
      <w:r w:rsidRPr="0001060E">
        <w:rPr>
          <w:rFonts w:asciiTheme="minorHAnsi" w:hAnsiTheme="minorHAnsi"/>
          <w:i/>
          <w:color w:val="000000" w:themeColor="text1"/>
          <w:sz w:val="22"/>
          <w:szCs w:val="22"/>
          <w:u w:val="single"/>
        </w:rPr>
        <w:t>Hoja 'Estanterías (3)'</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 xml:space="preserve"> La situación propuesta en la hoja 'estanterías (3)' es otra variante. Una más que se ha propuesto a lo largo del proyecto. Vea si cumple los tres criterios establecidos.</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Ud. puede plantear otras alternativas siguiendo el esquema indicado y comprobando si cumple los tres criterios establecidos.</w:t>
      </w:r>
    </w:p>
    <w:p w:rsidR="0001060E" w:rsidRPr="0001060E" w:rsidRDefault="0001060E" w:rsidP="0001060E">
      <w:pPr>
        <w:ind w:left="708"/>
        <w:rPr>
          <w:rFonts w:asciiTheme="minorHAnsi" w:hAnsiTheme="minorHAnsi"/>
          <w:sz w:val="22"/>
          <w:szCs w:val="22"/>
        </w:rPr>
      </w:pPr>
    </w:p>
    <w:p w:rsidR="0001060E" w:rsidRPr="0001060E" w:rsidRDefault="0001060E" w:rsidP="0001060E">
      <w:pPr>
        <w:rPr>
          <w:rFonts w:asciiTheme="minorHAnsi" w:hAnsiTheme="minorHAnsi"/>
          <w:b/>
          <w:sz w:val="22"/>
          <w:szCs w:val="22"/>
        </w:rPr>
      </w:pPr>
      <w:r w:rsidRPr="0001060E">
        <w:rPr>
          <w:rFonts w:asciiTheme="minorHAnsi" w:hAnsiTheme="minorHAnsi"/>
          <w:b/>
          <w:sz w:val="22"/>
          <w:szCs w:val="22"/>
        </w:rPr>
        <w:t>5.- comentarios</w:t>
      </w:r>
    </w:p>
    <w:p w:rsidR="0001060E" w:rsidRPr="0001060E" w:rsidRDefault="0001060E" w:rsidP="0001060E">
      <w:pPr>
        <w:rPr>
          <w:rFonts w:asciiTheme="minorHAnsi" w:hAnsiTheme="minorHAnsi"/>
          <w:i/>
          <w:sz w:val="22"/>
          <w:szCs w:val="22"/>
          <w:u w:val="single"/>
        </w:rPr>
      </w:pPr>
      <w:r w:rsidRPr="0001060E">
        <w:rPr>
          <w:rFonts w:asciiTheme="minorHAnsi" w:hAnsiTheme="minorHAnsi"/>
          <w:i/>
          <w:sz w:val="22"/>
          <w:szCs w:val="22"/>
          <w:u w:val="single"/>
        </w:rPr>
        <w:t>General</w:t>
      </w:r>
    </w:p>
    <w:p w:rsidR="0001060E" w:rsidRPr="0001060E" w:rsidRDefault="0001060E" w:rsidP="0001060E">
      <w:pPr>
        <w:ind w:left="709"/>
        <w:rPr>
          <w:rFonts w:asciiTheme="minorHAnsi" w:hAnsiTheme="minorHAnsi"/>
          <w:b/>
          <w:sz w:val="22"/>
          <w:szCs w:val="22"/>
        </w:rPr>
      </w:pPr>
      <w:r w:rsidRPr="0001060E">
        <w:rPr>
          <w:rFonts w:asciiTheme="minorHAnsi" w:hAnsiTheme="minorHAnsi"/>
          <w:sz w:val="22"/>
          <w:szCs w:val="22"/>
        </w:rPr>
        <w:t>Hay que observar que con apenas inversión, simplemente con cambio en la estructura organizativa y acondicionando las carretillas con horquillas telescópicas se ha logrado solucionar el problema</w:t>
      </w:r>
    </w:p>
    <w:p w:rsidR="0001060E" w:rsidRPr="0001060E" w:rsidRDefault="0001060E" w:rsidP="0001060E">
      <w:pPr>
        <w:rPr>
          <w:rFonts w:asciiTheme="minorHAnsi" w:hAnsiTheme="minorHAnsi"/>
          <w:i/>
          <w:sz w:val="22"/>
          <w:szCs w:val="22"/>
          <w:u w:val="single"/>
        </w:rPr>
      </w:pPr>
      <w:r w:rsidRPr="0001060E">
        <w:rPr>
          <w:rFonts w:asciiTheme="minorHAnsi" w:hAnsiTheme="minorHAnsi"/>
          <w:i/>
          <w:sz w:val="22"/>
          <w:szCs w:val="22"/>
          <w:u w:val="single"/>
        </w:rPr>
        <w:t>Hoja 'familias'</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Se puede observar que son las 115 referencias y los 4.502 palets del caso.</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Se puede observar la distinta importancia de las familias.</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De todos modos, es un análisis insuficiente y es necesario continuar.</w:t>
      </w:r>
    </w:p>
    <w:p w:rsidR="0001060E" w:rsidRPr="0001060E" w:rsidRDefault="0001060E" w:rsidP="0001060E">
      <w:pPr>
        <w:rPr>
          <w:rFonts w:asciiTheme="minorHAnsi" w:hAnsiTheme="minorHAnsi"/>
          <w:i/>
          <w:sz w:val="22"/>
          <w:szCs w:val="22"/>
          <w:u w:val="single"/>
        </w:rPr>
      </w:pPr>
      <w:r w:rsidRPr="0001060E">
        <w:rPr>
          <w:rFonts w:asciiTheme="minorHAnsi" w:hAnsiTheme="minorHAnsi"/>
          <w:i/>
          <w:sz w:val="22"/>
          <w:szCs w:val="22"/>
          <w:u w:val="single"/>
        </w:rPr>
        <w:t>Hoja 'ABC, tabla dinámica'</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Se observa un ABC muy acusado.</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Con la obtención del máximo y mínimo por categoría se obtiene el rango u horquilla de palets para cada categoría. Este análisis ofrece  las necesidades de almacenamiento: cuántos palets, cuántas referencias, las necesidades de cada referencia… diferente tratamiento para las A y las D, etc. No se puede dar el mismo tratamiento de almacenaje a las referencias 'A' y a las 'D'.</w:t>
      </w:r>
    </w:p>
    <w:p w:rsidR="0001060E" w:rsidRPr="0001060E" w:rsidRDefault="0001060E" w:rsidP="0001060E">
      <w:pPr>
        <w:ind w:left="709"/>
        <w:rPr>
          <w:rFonts w:asciiTheme="minorHAnsi" w:hAnsiTheme="minorHAnsi"/>
          <w:sz w:val="22"/>
          <w:szCs w:val="22"/>
        </w:rPr>
      </w:pPr>
      <w:r w:rsidRPr="0001060E">
        <w:rPr>
          <w:rFonts w:asciiTheme="minorHAnsi" w:hAnsiTheme="minorHAnsi"/>
          <w:sz w:val="22"/>
          <w:szCs w:val="22"/>
        </w:rPr>
        <w:t>En contraste con el esquema del almacén se observan las líneas por dónde debe ir la reestructuración: más calles y diversificación del tamaño de las mismas para adecuarlas a las necesidades de almacenamiento del grupo 'D'.</w:t>
      </w:r>
    </w:p>
    <w:p w:rsidR="00DF5039" w:rsidRPr="0001060E" w:rsidRDefault="00DF5039" w:rsidP="00AD5EBF">
      <w:pPr>
        <w:pStyle w:val="Prrafodelista"/>
        <w:ind w:left="708"/>
        <w:rPr>
          <w:rFonts w:asciiTheme="minorHAnsi" w:hAnsiTheme="minorHAnsi"/>
          <w:sz w:val="22"/>
          <w:szCs w:val="22"/>
        </w:rPr>
      </w:pPr>
      <w:r w:rsidRPr="0001060E">
        <w:rPr>
          <w:rFonts w:asciiTheme="minorHAnsi" w:hAnsiTheme="minorHAnsi"/>
          <w:sz w:val="22"/>
          <w:szCs w:val="22"/>
        </w:rPr>
        <w:t>.</w:t>
      </w:r>
    </w:p>
    <w:p w:rsidR="00CE7038" w:rsidRPr="00AD5EBF" w:rsidRDefault="00CE7038" w:rsidP="00AD5EBF">
      <w:pPr>
        <w:rPr>
          <w:rFonts w:asciiTheme="minorHAnsi" w:hAnsiTheme="minorHAnsi"/>
          <w:sz w:val="22"/>
          <w:szCs w:val="22"/>
        </w:rPr>
      </w:pPr>
    </w:p>
    <w:sectPr w:rsidR="00CE7038" w:rsidRPr="00AD5EBF" w:rsidSect="00AD5EBF">
      <w:headerReference w:type="default" r:id="rId7"/>
      <w:footerReference w:type="default" r:id="rId8"/>
      <w:headerReference w:type="first" r:id="rId9"/>
      <w:type w:val="continuous"/>
      <w:pgSz w:w="11907" w:h="16840" w:code="9"/>
      <w:pgMar w:top="1418" w:right="1134" w:bottom="1134"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0389" w:rsidRDefault="009F0389">
      <w:r>
        <w:separator/>
      </w:r>
    </w:p>
  </w:endnote>
  <w:endnote w:type="continuationSeparator" w:id="0">
    <w:p w:rsidR="009F0389" w:rsidRDefault="009F03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CF4" w:rsidRPr="008D6CF4" w:rsidRDefault="00626CA2">
    <w:pPr>
      <w:pStyle w:val="Piedepgina"/>
      <w:jc w:val="right"/>
      <w:rPr>
        <w:rFonts w:asciiTheme="minorHAnsi" w:hAnsiTheme="minorHAnsi"/>
        <w:sz w:val="22"/>
        <w:szCs w:val="22"/>
      </w:rPr>
    </w:pPr>
    <w:r w:rsidRPr="008D6CF4">
      <w:rPr>
        <w:rFonts w:asciiTheme="minorHAnsi" w:hAnsiTheme="minorHAnsi"/>
        <w:sz w:val="22"/>
        <w:szCs w:val="22"/>
      </w:rPr>
      <w:fldChar w:fldCharType="begin"/>
    </w:r>
    <w:r w:rsidR="008D6CF4" w:rsidRPr="008D6CF4">
      <w:rPr>
        <w:rFonts w:asciiTheme="minorHAnsi" w:hAnsiTheme="minorHAnsi"/>
        <w:sz w:val="22"/>
        <w:szCs w:val="22"/>
      </w:rPr>
      <w:instrText xml:space="preserve"> PAGE   \* MERGEFORMAT </w:instrText>
    </w:r>
    <w:r w:rsidRPr="008D6CF4">
      <w:rPr>
        <w:rFonts w:asciiTheme="minorHAnsi" w:hAnsiTheme="minorHAnsi"/>
        <w:sz w:val="22"/>
        <w:szCs w:val="22"/>
      </w:rPr>
      <w:fldChar w:fldCharType="separate"/>
    </w:r>
    <w:r w:rsidR="009F0389">
      <w:rPr>
        <w:rFonts w:asciiTheme="minorHAnsi" w:hAnsiTheme="minorHAnsi"/>
        <w:noProof/>
        <w:sz w:val="22"/>
        <w:szCs w:val="22"/>
      </w:rPr>
      <w:t>1</w:t>
    </w:r>
    <w:r w:rsidRPr="008D6CF4">
      <w:rPr>
        <w:rFonts w:asciiTheme="minorHAnsi" w:hAnsiTheme="minorHAnsi"/>
        <w:sz w:val="22"/>
        <w:szCs w:val="22"/>
      </w:rPr>
      <w:fldChar w:fldCharType="end"/>
    </w:r>
  </w:p>
  <w:p w:rsidR="00CE7038" w:rsidRDefault="00CE7038">
    <w:pPr>
      <w:pStyle w:val="Piedep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0389" w:rsidRDefault="009F0389">
      <w:r>
        <w:separator/>
      </w:r>
    </w:p>
  </w:footnote>
  <w:footnote w:type="continuationSeparator" w:id="0">
    <w:p w:rsidR="009F0389" w:rsidRDefault="009F03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Pr="008D01E2" w:rsidRDefault="00095B9F" w:rsidP="008D6CF4">
    <w:pPr>
      <w:pStyle w:val="Encabezado"/>
      <w:tabs>
        <w:tab w:val="clear" w:pos="4252"/>
        <w:tab w:val="clear" w:pos="8504"/>
      </w:tabs>
      <w:ind w:right="-597"/>
      <w:rPr>
        <w:rFonts w:asciiTheme="minorHAnsi" w:hAnsiTheme="minorHAnsi"/>
        <w:b/>
        <w:sz w:val="22"/>
        <w:szCs w:val="22"/>
        <w:u w:val="single"/>
      </w:rPr>
    </w:pPr>
    <w:r>
      <w:rPr>
        <w:rFonts w:asciiTheme="minorHAnsi" w:hAnsiTheme="minorHAnsi"/>
        <w:b/>
        <w:noProof/>
        <w:sz w:val="22"/>
        <w:szCs w:val="22"/>
        <w:u w:val="single"/>
        <w:lang w:val="es-ES"/>
      </w:rPr>
      <w:t xml:space="preserve">Logística </w:t>
    </w:r>
    <w:r w:rsidR="00B64F2B">
      <w:rPr>
        <w:rFonts w:asciiTheme="minorHAnsi" w:hAnsiTheme="minorHAnsi"/>
        <w:b/>
        <w:noProof/>
        <w:sz w:val="22"/>
        <w:szCs w:val="22"/>
        <w:u w:val="single"/>
        <w:lang w:val="es-ES"/>
      </w:rPr>
      <w:t xml:space="preserve">del siglo </w:t>
    </w:r>
    <w:r>
      <w:rPr>
        <w:rFonts w:asciiTheme="minorHAnsi" w:hAnsiTheme="minorHAnsi"/>
        <w:b/>
        <w:noProof/>
        <w:sz w:val="22"/>
        <w:szCs w:val="22"/>
        <w:u w:val="single"/>
        <w:lang w:val="es-ES"/>
      </w:rPr>
      <w:t xml:space="preserve">XXI,        </w:t>
    </w:r>
    <w:r w:rsidR="008D6CF4">
      <w:rPr>
        <w:rFonts w:asciiTheme="minorHAnsi" w:hAnsiTheme="minorHAnsi"/>
        <w:b/>
        <w:noProof/>
        <w:sz w:val="22"/>
        <w:szCs w:val="22"/>
        <w:u w:val="single"/>
        <w:lang w:val="es-ES"/>
      </w:rPr>
      <w:t>Excel</w:t>
    </w:r>
    <w:r w:rsidR="00AF4C8D">
      <w:rPr>
        <w:rFonts w:asciiTheme="minorHAnsi" w:hAnsiTheme="minorHAnsi"/>
        <w:b/>
        <w:noProof/>
        <w:sz w:val="22"/>
        <w:szCs w:val="22"/>
        <w:u w:val="single"/>
        <w:lang w:val="es-ES"/>
      </w:rPr>
      <w:t xml:space="preserve">,              </w:t>
    </w:r>
    <w:r>
      <w:rPr>
        <w:rFonts w:asciiTheme="minorHAnsi" w:hAnsiTheme="minorHAnsi"/>
        <w:b/>
        <w:noProof/>
        <w:sz w:val="22"/>
        <w:szCs w:val="22"/>
        <w:u w:val="single"/>
        <w:lang w:val="es-ES"/>
      </w:rPr>
      <w:t xml:space="preserve">Gestión del almacén             </w:t>
    </w:r>
    <w:r w:rsidR="00AF4C8D">
      <w:rPr>
        <w:rFonts w:asciiTheme="minorHAnsi" w:hAnsiTheme="minorHAnsi"/>
        <w:b/>
        <w:noProof/>
        <w:sz w:val="22"/>
        <w:szCs w:val="22"/>
        <w:u w:val="single"/>
        <w:lang w:val="es-ES"/>
      </w:rPr>
      <w:t xml:space="preserve">   Almacén central; cambio en lay out </w:t>
    </w:r>
    <w:r>
      <w:rPr>
        <w:rFonts w:asciiTheme="minorHAnsi" w:hAnsiTheme="minorHAnsi"/>
        <w:noProof/>
        <w:sz w:val="22"/>
        <w:szCs w:val="22"/>
        <w:u w:val="single"/>
        <w:lang w:val="es-ES"/>
      </w:rPr>
      <w:t xml:space="preserve">  </w:t>
    </w:r>
    <w:r>
      <w:rPr>
        <w:rFonts w:asciiTheme="minorHAnsi" w:hAnsiTheme="minorHAnsi"/>
        <w:b/>
        <w:sz w:val="22"/>
        <w:szCs w:val="22"/>
        <w:u w:val="single"/>
      </w:rPr>
      <w:t xml:space="preserve"> </w:t>
    </w:r>
    <w:r w:rsidR="00CE7038" w:rsidRPr="008D01E2">
      <w:rPr>
        <w:rFonts w:asciiTheme="minorHAnsi" w:hAnsiTheme="minorHAnsi"/>
        <w:b/>
        <w:sz w:val="22"/>
        <w:szCs w:val="22"/>
      </w:rPr>
      <w:tab/>
    </w:r>
    <w:r w:rsidR="00CE7038" w:rsidRPr="008D01E2">
      <w:rPr>
        <w:rFonts w:asciiTheme="minorHAnsi" w:hAnsiTheme="minorHAnsi"/>
        <w:b/>
        <w:sz w:val="22"/>
        <w:szCs w:val="22"/>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Default="00CE7038">
    <w:pPr>
      <w:pStyle w:val="Encabezado"/>
      <w:tabs>
        <w:tab w:val="clear" w:pos="4252"/>
      </w:tabs>
      <w:ind w:left="-1276" w:right="-59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13765F"/>
    <w:multiLevelType w:val="singleLevel"/>
    <w:tmpl w:val="FFFFFFFF"/>
    <w:lvl w:ilvl="0">
      <w:numFmt w:val="decimal"/>
      <w:lvlText w:val="*"/>
      <w:lvlJc w:val="left"/>
    </w:lvl>
  </w:abstractNum>
  <w:abstractNum w:abstractNumId="2">
    <w:nsid w:val="04B42271"/>
    <w:multiLevelType w:val="hybridMultilevel"/>
    <w:tmpl w:val="F8DA5C88"/>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nsid w:val="04D503A5"/>
    <w:multiLevelType w:val="singleLevel"/>
    <w:tmpl w:val="0C0A000F"/>
    <w:lvl w:ilvl="0">
      <w:start w:val="1"/>
      <w:numFmt w:val="decimal"/>
      <w:lvlText w:val="%1."/>
      <w:lvlJc w:val="left"/>
      <w:pPr>
        <w:tabs>
          <w:tab w:val="num" w:pos="360"/>
        </w:tabs>
        <w:ind w:left="360" w:hanging="360"/>
      </w:pPr>
    </w:lvl>
  </w:abstractNum>
  <w:abstractNum w:abstractNumId="4">
    <w:nsid w:val="06535CE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5">
    <w:nsid w:val="07A91635"/>
    <w:multiLevelType w:val="singleLevel"/>
    <w:tmpl w:val="4FD4F352"/>
    <w:lvl w:ilvl="0">
      <w:start w:val="2"/>
      <w:numFmt w:val="decimal"/>
      <w:pStyle w:val="Ttulo9"/>
      <w:lvlText w:val="Pag. nº %1"/>
      <w:legacy w:legacy="1" w:legacySpace="170" w:legacyIndent="1247"/>
      <w:lvlJc w:val="left"/>
      <w:pPr>
        <w:ind w:left="1247" w:hanging="1247"/>
      </w:pPr>
      <w:rPr>
        <w:rFonts w:ascii="Book Antiqua" w:hAnsi="Book Antiqua" w:cs="Times New Roman" w:hint="default"/>
        <w:b/>
        <w:i/>
        <w:sz w:val="24"/>
      </w:rPr>
    </w:lvl>
  </w:abstractNum>
  <w:abstractNum w:abstractNumId="6">
    <w:nsid w:val="08D32FA3"/>
    <w:multiLevelType w:val="hybridMultilevel"/>
    <w:tmpl w:val="796EDF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6840DCA"/>
    <w:multiLevelType w:val="hybridMultilevel"/>
    <w:tmpl w:val="75BAFC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6CA43FE"/>
    <w:multiLevelType w:val="hybridMultilevel"/>
    <w:tmpl w:val="DFC8979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nsid w:val="2DC239D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0">
    <w:nsid w:val="2DCF0DBF"/>
    <w:multiLevelType w:val="hybridMultilevel"/>
    <w:tmpl w:val="383CA6E2"/>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1">
    <w:nsid w:val="331312D3"/>
    <w:multiLevelType w:val="hybridMultilevel"/>
    <w:tmpl w:val="B0F099A6"/>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cs="Times New Roman"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12">
    <w:nsid w:val="478A4B0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13">
    <w:nsid w:val="48145BC5"/>
    <w:multiLevelType w:val="hybridMultilevel"/>
    <w:tmpl w:val="DAC8A3BC"/>
    <w:lvl w:ilvl="0" w:tplc="0C0A000F">
      <w:start w:val="1"/>
      <w:numFmt w:val="decimal"/>
      <w:lvlText w:val="%1."/>
      <w:lvlJc w:val="left"/>
      <w:pPr>
        <w:ind w:left="2496" w:hanging="360"/>
      </w:pPr>
    </w:lvl>
    <w:lvl w:ilvl="1" w:tplc="0C0A0019" w:tentative="1">
      <w:start w:val="1"/>
      <w:numFmt w:val="lowerLetter"/>
      <w:lvlText w:val="%2."/>
      <w:lvlJc w:val="left"/>
      <w:pPr>
        <w:ind w:left="3216" w:hanging="360"/>
      </w:pPr>
    </w:lvl>
    <w:lvl w:ilvl="2" w:tplc="0C0A001B" w:tentative="1">
      <w:start w:val="1"/>
      <w:numFmt w:val="lowerRoman"/>
      <w:lvlText w:val="%3."/>
      <w:lvlJc w:val="right"/>
      <w:pPr>
        <w:ind w:left="3936" w:hanging="180"/>
      </w:pPr>
    </w:lvl>
    <w:lvl w:ilvl="3" w:tplc="0C0A000F" w:tentative="1">
      <w:start w:val="1"/>
      <w:numFmt w:val="decimal"/>
      <w:lvlText w:val="%4."/>
      <w:lvlJc w:val="left"/>
      <w:pPr>
        <w:ind w:left="4656" w:hanging="360"/>
      </w:pPr>
    </w:lvl>
    <w:lvl w:ilvl="4" w:tplc="0C0A0019" w:tentative="1">
      <w:start w:val="1"/>
      <w:numFmt w:val="lowerLetter"/>
      <w:lvlText w:val="%5."/>
      <w:lvlJc w:val="left"/>
      <w:pPr>
        <w:ind w:left="5376" w:hanging="360"/>
      </w:pPr>
    </w:lvl>
    <w:lvl w:ilvl="5" w:tplc="0C0A001B" w:tentative="1">
      <w:start w:val="1"/>
      <w:numFmt w:val="lowerRoman"/>
      <w:lvlText w:val="%6."/>
      <w:lvlJc w:val="right"/>
      <w:pPr>
        <w:ind w:left="6096" w:hanging="180"/>
      </w:pPr>
    </w:lvl>
    <w:lvl w:ilvl="6" w:tplc="0C0A000F" w:tentative="1">
      <w:start w:val="1"/>
      <w:numFmt w:val="decimal"/>
      <w:lvlText w:val="%7."/>
      <w:lvlJc w:val="left"/>
      <w:pPr>
        <w:ind w:left="6816" w:hanging="360"/>
      </w:pPr>
    </w:lvl>
    <w:lvl w:ilvl="7" w:tplc="0C0A0019" w:tentative="1">
      <w:start w:val="1"/>
      <w:numFmt w:val="lowerLetter"/>
      <w:lvlText w:val="%8."/>
      <w:lvlJc w:val="left"/>
      <w:pPr>
        <w:ind w:left="7536" w:hanging="360"/>
      </w:pPr>
    </w:lvl>
    <w:lvl w:ilvl="8" w:tplc="0C0A001B" w:tentative="1">
      <w:start w:val="1"/>
      <w:numFmt w:val="lowerRoman"/>
      <w:lvlText w:val="%9."/>
      <w:lvlJc w:val="right"/>
      <w:pPr>
        <w:ind w:left="8256" w:hanging="180"/>
      </w:pPr>
    </w:lvl>
  </w:abstractNum>
  <w:abstractNum w:abstractNumId="14">
    <w:nsid w:val="4C1217BB"/>
    <w:multiLevelType w:val="hybridMultilevel"/>
    <w:tmpl w:val="3410DA60"/>
    <w:lvl w:ilvl="0" w:tplc="0C0A000F">
      <w:start w:val="1"/>
      <w:numFmt w:val="decimal"/>
      <w:lvlText w:val="%1."/>
      <w:lvlJc w:val="left"/>
      <w:pPr>
        <w:ind w:left="3054" w:hanging="360"/>
      </w:pPr>
      <w:rPr>
        <w:rFonts w:cs="Times New Roman"/>
      </w:rPr>
    </w:lvl>
    <w:lvl w:ilvl="1" w:tplc="0C0A0019" w:tentative="1">
      <w:start w:val="1"/>
      <w:numFmt w:val="lowerLetter"/>
      <w:lvlText w:val="%2."/>
      <w:lvlJc w:val="left"/>
      <w:pPr>
        <w:ind w:left="3774" w:hanging="360"/>
      </w:pPr>
      <w:rPr>
        <w:rFonts w:cs="Times New Roman"/>
      </w:rPr>
    </w:lvl>
    <w:lvl w:ilvl="2" w:tplc="0C0A001B" w:tentative="1">
      <w:start w:val="1"/>
      <w:numFmt w:val="lowerRoman"/>
      <w:lvlText w:val="%3."/>
      <w:lvlJc w:val="right"/>
      <w:pPr>
        <w:ind w:left="4494" w:hanging="180"/>
      </w:pPr>
      <w:rPr>
        <w:rFonts w:cs="Times New Roman"/>
      </w:rPr>
    </w:lvl>
    <w:lvl w:ilvl="3" w:tplc="0C0A000F" w:tentative="1">
      <w:start w:val="1"/>
      <w:numFmt w:val="decimal"/>
      <w:lvlText w:val="%4."/>
      <w:lvlJc w:val="left"/>
      <w:pPr>
        <w:ind w:left="5214" w:hanging="360"/>
      </w:pPr>
      <w:rPr>
        <w:rFonts w:cs="Times New Roman"/>
      </w:rPr>
    </w:lvl>
    <w:lvl w:ilvl="4" w:tplc="0C0A0019" w:tentative="1">
      <w:start w:val="1"/>
      <w:numFmt w:val="lowerLetter"/>
      <w:lvlText w:val="%5."/>
      <w:lvlJc w:val="left"/>
      <w:pPr>
        <w:ind w:left="5934" w:hanging="360"/>
      </w:pPr>
      <w:rPr>
        <w:rFonts w:cs="Times New Roman"/>
      </w:rPr>
    </w:lvl>
    <w:lvl w:ilvl="5" w:tplc="0C0A001B" w:tentative="1">
      <w:start w:val="1"/>
      <w:numFmt w:val="lowerRoman"/>
      <w:lvlText w:val="%6."/>
      <w:lvlJc w:val="right"/>
      <w:pPr>
        <w:ind w:left="6654" w:hanging="180"/>
      </w:pPr>
      <w:rPr>
        <w:rFonts w:cs="Times New Roman"/>
      </w:rPr>
    </w:lvl>
    <w:lvl w:ilvl="6" w:tplc="0C0A000F" w:tentative="1">
      <w:start w:val="1"/>
      <w:numFmt w:val="decimal"/>
      <w:lvlText w:val="%7."/>
      <w:lvlJc w:val="left"/>
      <w:pPr>
        <w:ind w:left="7374" w:hanging="360"/>
      </w:pPr>
      <w:rPr>
        <w:rFonts w:cs="Times New Roman"/>
      </w:rPr>
    </w:lvl>
    <w:lvl w:ilvl="7" w:tplc="0C0A0019" w:tentative="1">
      <w:start w:val="1"/>
      <w:numFmt w:val="lowerLetter"/>
      <w:lvlText w:val="%8."/>
      <w:lvlJc w:val="left"/>
      <w:pPr>
        <w:ind w:left="8094" w:hanging="360"/>
      </w:pPr>
      <w:rPr>
        <w:rFonts w:cs="Times New Roman"/>
      </w:rPr>
    </w:lvl>
    <w:lvl w:ilvl="8" w:tplc="0C0A001B" w:tentative="1">
      <w:start w:val="1"/>
      <w:numFmt w:val="lowerRoman"/>
      <w:lvlText w:val="%9."/>
      <w:lvlJc w:val="right"/>
      <w:pPr>
        <w:ind w:left="8814" w:hanging="180"/>
      </w:pPr>
      <w:rPr>
        <w:rFonts w:cs="Times New Roman"/>
      </w:rPr>
    </w:lvl>
  </w:abstractNum>
  <w:abstractNum w:abstractNumId="15">
    <w:nsid w:val="546E3AC1"/>
    <w:multiLevelType w:val="hybridMultilevel"/>
    <w:tmpl w:val="8E38856C"/>
    <w:lvl w:ilvl="0" w:tplc="22ECFC5A">
      <w:start w:val="1"/>
      <w:numFmt w:val="decimal"/>
      <w:lvlText w:val="%1."/>
      <w:lvlJc w:val="left"/>
      <w:pPr>
        <w:tabs>
          <w:tab w:val="num" w:pos="2330"/>
        </w:tabs>
        <w:ind w:left="2330" w:hanging="360"/>
      </w:pPr>
      <w:rPr>
        <w:rFonts w:cs="Times New Roman" w:hint="default"/>
      </w:rPr>
    </w:lvl>
    <w:lvl w:ilvl="1" w:tplc="0C0A0019" w:tentative="1">
      <w:start w:val="1"/>
      <w:numFmt w:val="lowerLetter"/>
      <w:lvlText w:val="%2."/>
      <w:lvlJc w:val="left"/>
      <w:pPr>
        <w:tabs>
          <w:tab w:val="num" w:pos="3410"/>
        </w:tabs>
        <w:ind w:left="3410" w:hanging="360"/>
      </w:pPr>
      <w:rPr>
        <w:rFonts w:cs="Times New Roman"/>
      </w:rPr>
    </w:lvl>
    <w:lvl w:ilvl="2" w:tplc="0C0A001B" w:tentative="1">
      <w:start w:val="1"/>
      <w:numFmt w:val="lowerRoman"/>
      <w:lvlText w:val="%3."/>
      <w:lvlJc w:val="right"/>
      <w:pPr>
        <w:tabs>
          <w:tab w:val="num" w:pos="4130"/>
        </w:tabs>
        <w:ind w:left="4130" w:hanging="180"/>
      </w:pPr>
      <w:rPr>
        <w:rFonts w:cs="Times New Roman"/>
      </w:rPr>
    </w:lvl>
    <w:lvl w:ilvl="3" w:tplc="0C0A000F" w:tentative="1">
      <w:start w:val="1"/>
      <w:numFmt w:val="decimal"/>
      <w:lvlText w:val="%4."/>
      <w:lvlJc w:val="left"/>
      <w:pPr>
        <w:tabs>
          <w:tab w:val="num" w:pos="4850"/>
        </w:tabs>
        <w:ind w:left="4850" w:hanging="360"/>
      </w:pPr>
      <w:rPr>
        <w:rFonts w:cs="Times New Roman"/>
      </w:rPr>
    </w:lvl>
    <w:lvl w:ilvl="4" w:tplc="0C0A0019" w:tentative="1">
      <w:start w:val="1"/>
      <w:numFmt w:val="lowerLetter"/>
      <w:lvlText w:val="%5."/>
      <w:lvlJc w:val="left"/>
      <w:pPr>
        <w:tabs>
          <w:tab w:val="num" w:pos="5570"/>
        </w:tabs>
        <w:ind w:left="5570" w:hanging="360"/>
      </w:pPr>
      <w:rPr>
        <w:rFonts w:cs="Times New Roman"/>
      </w:rPr>
    </w:lvl>
    <w:lvl w:ilvl="5" w:tplc="0C0A001B" w:tentative="1">
      <w:start w:val="1"/>
      <w:numFmt w:val="lowerRoman"/>
      <w:lvlText w:val="%6."/>
      <w:lvlJc w:val="right"/>
      <w:pPr>
        <w:tabs>
          <w:tab w:val="num" w:pos="6290"/>
        </w:tabs>
        <w:ind w:left="6290" w:hanging="180"/>
      </w:pPr>
      <w:rPr>
        <w:rFonts w:cs="Times New Roman"/>
      </w:rPr>
    </w:lvl>
    <w:lvl w:ilvl="6" w:tplc="0C0A000F" w:tentative="1">
      <w:start w:val="1"/>
      <w:numFmt w:val="decimal"/>
      <w:lvlText w:val="%7."/>
      <w:lvlJc w:val="left"/>
      <w:pPr>
        <w:tabs>
          <w:tab w:val="num" w:pos="7010"/>
        </w:tabs>
        <w:ind w:left="7010" w:hanging="360"/>
      </w:pPr>
      <w:rPr>
        <w:rFonts w:cs="Times New Roman"/>
      </w:rPr>
    </w:lvl>
    <w:lvl w:ilvl="7" w:tplc="0C0A0019" w:tentative="1">
      <w:start w:val="1"/>
      <w:numFmt w:val="lowerLetter"/>
      <w:lvlText w:val="%8."/>
      <w:lvlJc w:val="left"/>
      <w:pPr>
        <w:tabs>
          <w:tab w:val="num" w:pos="7730"/>
        </w:tabs>
        <w:ind w:left="7730" w:hanging="360"/>
      </w:pPr>
      <w:rPr>
        <w:rFonts w:cs="Times New Roman"/>
      </w:rPr>
    </w:lvl>
    <w:lvl w:ilvl="8" w:tplc="0C0A001B" w:tentative="1">
      <w:start w:val="1"/>
      <w:numFmt w:val="lowerRoman"/>
      <w:lvlText w:val="%9."/>
      <w:lvlJc w:val="right"/>
      <w:pPr>
        <w:tabs>
          <w:tab w:val="num" w:pos="8450"/>
        </w:tabs>
        <w:ind w:left="8450" w:hanging="180"/>
      </w:pPr>
      <w:rPr>
        <w:rFonts w:cs="Times New Roman"/>
      </w:rPr>
    </w:lvl>
  </w:abstractNum>
  <w:abstractNum w:abstractNumId="16">
    <w:nsid w:val="5CAE4449"/>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17">
    <w:nsid w:val="5E7612F0"/>
    <w:multiLevelType w:val="hybridMultilevel"/>
    <w:tmpl w:val="5FE447E6"/>
    <w:lvl w:ilvl="0" w:tplc="0C0A000F">
      <w:start w:val="1"/>
      <w:numFmt w:val="decimal"/>
      <w:lvlText w:val="%1."/>
      <w:lvlJc w:val="left"/>
      <w:pPr>
        <w:ind w:left="1428" w:hanging="360"/>
      </w:pPr>
      <w:rPr>
        <w:rFonts w:cs="Times New Roman"/>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18">
    <w:nsid w:val="5F52174C"/>
    <w:multiLevelType w:val="hybridMultilevel"/>
    <w:tmpl w:val="B54E08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4C10A0E"/>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0">
    <w:nsid w:val="652745B7"/>
    <w:multiLevelType w:val="hybridMultilevel"/>
    <w:tmpl w:val="B9FA25B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nsid w:val="669B22EC"/>
    <w:multiLevelType w:val="hybridMultilevel"/>
    <w:tmpl w:val="FA16ACC0"/>
    <w:lvl w:ilvl="0" w:tplc="0C0A0001">
      <w:start w:val="1"/>
      <w:numFmt w:val="bullet"/>
      <w:lvlText w:val=""/>
      <w:lvlJc w:val="left"/>
      <w:pPr>
        <w:ind w:left="2496" w:hanging="360"/>
      </w:pPr>
      <w:rPr>
        <w:rFonts w:ascii="Symbol" w:hAnsi="Symbol" w:hint="default"/>
      </w:rPr>
    </w:lvl>
    <w:lvl w:ilvl="1" w:tplc="0C0A0019" w:tentative="1">
      <w:start w:val="1"/>
      <w:numFmt w:val="lowerLetter"/>
      <w:lvlText w:val="%2."/>
      <w:lvlJc w:val="left"/>
      <w:pPr>
        <w:ind w:left="3216" w:hanging="360"/>
      </w:pPr>
    </w:lvl>
    <w:lvl w:ilvl="2" w:tplc="0C0A001B" w:tentative="1">
      <w:start w:val="1"/>
      <w:numFmt w:val="lowerRoman"/>
      <w:lvlText w:val="%3."/>
      <w:lvlJc w:val="right"/>
      <w:pPr>
        <w:ind w:left="3936" w:hanging="180"/>
      </w:pPr>
    </w:lvl>
    <w:lvl w:ilvl="3" w:tplc="0C0A000F" w:tentative="1">
      <w:start w:val="1"/>
      <w:numFmt w:val="decimal"/>
      <w:lvlText w:val="%4."/>
      <w:lvlJc w:val="left"/>
      <w:pPr>
        <w:ind w:left="4656" w:hanging="360"/>
      </w:pPr>
    </w:lvl>
    <w:lvl w:ilvl="4" w:tplc="0C0A0019" w:tentative="1">
      <w:start w:val="1"/>
      <w:numFmt w:val="lowerLetter"/>
      <w:lvlText w:val="%5."/>
      <w:lvlJc w:val="left"/>
      <w:pPr>
        <w:ind w:left="5376" w:hanging="360"/>
      </w:pPr>
    </w:lvl>
    <w:lvl w:ilvl="5" w:tplc="0C0A001B" w:tentative="1">
      <w:start w:val="1"/>
      <w:numFmt w:val="lowerRoman"/>
      <w:lvlText w:val="%6."/>
      <w:lvlJc w:val="right"/>
      <w:pPr>
        <w:ind w:left="6096" w:hanging="180"/>
      </w:pPr>
    </w:lvl>
    <w:lvl w:ilvl="6" w:tplc="0C0A000F" w:tentative="1">
      <w:start w:val="1"/>
      <w:numFmt w:val="decimal"/>
      <w:lvlText w:val="%7."/>
      <w:lvlJc w:val="left"/>
      <w:pPr>
        <w:ind w:left="6816" w:hanging="360"/>
      </w:pPr>
    </w:lvl>
    <w:lvl w:ilvl="7" w:tplc="0C0A0019" w:tentative="1">
      <w:start w:val="1"/>
      <w:numFmt w:val="lowerLetter"/>
      <w:lvlText w:val="%8."/>
      <w:lvlJc w:val="left"/>
      <w:pPr>
        <w:ind w:left="7536" w:hanging="360"/>
      </w:pPr>
    </w:lvl>
    <w:lvl w:ilvl="8" w:tplc="0C0A001B" w:tentative="1">
      <w:start w:val="1"/>
      <w:numFmt w:val="lowerRoman"/>
      <w:lvlText w:val="%9."/>
      <w:lvlJc w:val="right"/>
      <w:pPr>
        <w:ind w:left="8256" w:hanging="180"/>
      </w:pPr>
    </w:lvl>
  </w:abstractNum>
  <w:abstractNum w:abstractNumId="22">
    <w:nsid w:val="766B3259"/>
    <w:multiLevelType w:val="singleLevel"/>
    <w:tmpl w:val="440E2790"/>
    <w:lvl w:ilvl="0">
      <w:start w:val="1"/>
      <w:numFmt w:val="bullet"/>
      <w:lvlText w:val=""/>
      <w:lvlJc w:val="left"/>
      <w:pPr>
        <w:tabs>
          <w:tab w:val="num" w:pos="360"/>
        </w:tabs>
        <w:ind w:left="360" w:hanging="360"/>
      </w:pPr>
      <w:rPr>
        <w:rFonts w:ascii="Wingdings" w:hAnsi="Wingdings" w:hint="default"/>
      </w:rPr>
    </w:lvl>
  </w:abstractNum>
  <w:num w:numId="1">
    <w:abstractNumId w:val="5"/>
  </w:num>
  <w:num w:numId="2">
    <w:abstractNumId w:val="9"/>
  </w:num>
  <w:num w:numId="3">
    <w:abstractNumId w:val="11"/>
  </w:num>
  <w:num w:numId="4">
    <w:abstractNumId w:val="15"/>
  </w:num>
  <w:num w:numId="5">
    <w:abstractNumId w:val="2"/>
  </w:num>
  <w:num w:numId="6">
    <w:abstractNumId w:val="14"/>
  </w:num>
  <w:num w:numId="7">
    <w:abstractNumId w:val="17"/>
  </w:num>
  <w:num w:numId="8">
    <w:abstractNumId w:val="20"/>
  </w:num>
  <w:num w:numId="9">
    <w:abstractNumId w:val="0"/>
    <w:lvlOverride w:ilvl="0">
      <w:lvl w:ilvl="0">
        <w:start w:val="1"/>
        <w:numFmt w:val="bullet"/>
        <w:lvlText w:val=""/>
        <w:legacy w:legacy="1" w:legacySpace="0" w:legacyIndent="283"/>
        <w:lvlJc w:val="left"/>
        <w:pPr>
          <w:ind w:left="1701" w:hanging="283"/>
        </w:pPr>
        <w:rPr>
          <w:rFonts w:ascii="Symbol" w:hAnsi="Symbol" w:hint="default"/>
        </w:rPr>
      </w:lvl>
    </w:lvlOverride>
  </w:num>
  <w:num w:numId="10">
    <w:abstractNumId w:val="3"/>
  </w:num>
  <w:num w:numId="11">
    <w:abstractNumId w:val="4"/>
  </w:num>
  <w:num w:numId="12">
    <w:abstractNumId w:val="12"/>
  </w:num>
  <w:num w:numId="13">
    <w:abstractNumId w:val="1"/>
  </w:num>
  <w:num w:numId="14">
    <w:abstractNumId w:val="19"/>
  </w:num>
  <w:num w:numId="15">
    <w:abstractNumId w:val="8"/>
  </w:num>
  <w:num w:numId="16">
    <w:abstractNumId w:val="16"/>
  </w:num>
  <w:num w:numId="17">
    <w:abstractNumId w:val="22"/>
  </w:num>
  <w:num w:numId="18">
    <w:abstractNumId w:val="13"/>
  </w:num>
  <w:num w:numId="19">
    <w:abstractNumId w:val="10"/>
  </w:num>
  <w:num w:numId="20">
    <w:abstractNumId w:val="6"/>
  </w:num>
  <w:num w:numId="21">
    <w:abstractNumId w:val="7"/>
  </w:num>
  <w:num w:numId="22">
    <w:abstractNumId w:val="18"/>
  </w:num>
  <w:num w:numId="23">
    <w:abstractNumId w:val="21"/>
  </w:num>
  <w:num w:numId="24">
    <w:abstractNumId w:val="0"/>
    <w:lvlOverride w:ilvl="0">
      <w:lvl w:ilvl="0">
        <w:start w:val="1"/>
        <w:numFmt w:val="bullet"/>
        <w:lvlText w:val=""/>
        <w:legacy w:legacy="1" w:legacySpace="0" w:legacyIndent="283"/>
        <w:lvlJc w:val="left"/>
        <w:pPr>
          <w:ind w:left="2268" w:hanging="283"/>
        </w:pPr>
        <w:rPr>
          <w:rFonts w:ascii="Symbol" w:hAnsi="Symbol" w:hint="default"/>
        </w:rPr>
      </w:lvl>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embedSystemFonts/>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5222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2D1D"/>
    <w:rsid w:val="00004AE5"/>
    <w:rsid w:val="0001060E"/>
    <w:rsid w:val="000130D7"/>
    <w:rsid w:val="00022A90"/>
    <w:rsid w:val="00037CD0"/>
    <w:rsid w:val="000450F3"/>
    <w:rsid w:val="00055D7B"/>
    <w:rsid w:val="000913DA"/>
    <w:rsid w:val="00095B9F"/>
    <w:rsid w:val="00097CE6"/>
    <w:rsid w:val="000A575E"/>
    <w:rsid w:val="000B2D09"/>
    <w:rsid w:val="000B4C86"/>
    <w:rsid w:val="000D1ED9"/>
    <w:rsid w:val="000D3EE5"/>
    <w:rsid w:val="001005BF"/>
    <w:rsid w:val="00105C89"/>
    <w:rsid w:val="0010777A"/>
    <w:rsid w:val="00120A3C"/>
    <w:rsid w:val="00121416"/>
    <w:rsid w:val="00130361"/>
    <w:rsid w:val="00143B7B"/>
    <w:rsid w:val="00151EAB"/>
    <w:rsid w:val="001529FF"/>
    <w:rsid w:val="00174020"/>
    <w:rsid w:val="00186ED2"/>
    <w:rsid w:val="00187848"/>
    <w:rsid w:val="001D38ED"/>
    <w:rsid w:val="001E1DEF"/>
    <w:rsid w:val="001F779E"/>
    <w:rsid w:val="0020169C"/>
    <w:rsid w:val="00206A30"/>
    <w:rsid w:val="0026735B"/>
    <w:rsid w:val="00280296"/>
    <w:rsid w:val="002D669E"/>
    <w:rsid w:val="002F7637"/>
    <w:rsid w:val="00302CC5"/>
    <w:rsid w:val="00311068"/>
    <w:rsid w:val="003114BD"/>
    <w:rsid w:val="003306A7"/>
    <w:rsid w:val="00353AA9"/>
    <w:rsid w:val="0036735B"/>
    <w:rsid w:val="003818D0"/>
    <w:rsid w:val="00395B45"/>
    <w:rsid w:val="003D13BD"/>
    <w:rsid w:val="003E106A"/>
    <w:rsid w:val="003E580E"/>
    <w:rsid w:val="003F2AE7"/>
    <w:rsid w:val="003F2F15"/>
    <w:rsid w:val="0042242B"/>
    <w:rsid w:val="00432F26"/>
    <w:rsid w:val="0043359D"/>
    <w:rsid w:val="00434094"/>
    <w:rsid w:val="004340B7"/>
    <w:rsid w:val="00455D48"/>
    <w:rsid w:val="00457725"/>
    <w:rsid w:val="00467BED"/>
    <w:rsid w:val="00480EE2"/>
    <w:rsid w:val="0048100A"/>
    <w:rsid w:val="004A23F5"/>
    <w:rsid w:val="004E7A30"/>
    <w:rsid w:val="00504225"/>
    <w:rsid w:val="00550FF7"/>
    <w:rsid w:val="005653F0"/>
    <w:rsid w:val="00570CD0"/>
    <w:rsid w:val="005718FE"/>
    <w:rsid w:val="005773F6"/>
    <w:rsid w:val="00577D61"/>
    <w:rsid w:val="005A55A6"/>
    <w:rsid w:val="005C0D63"/>
    <w:rsid w:val="005C2CCB"/>
    <w:rsid w:val="005E6073"/>
    <w:rsid w:val="00602565"/>
    <w:rsid w:val="00602EE8"/>
    <w:rsid w:val="00614ABF"/>
    <w:rsid w:val="00615A15"/>
    <w:rsid w:val="00626CA2"/>
    <w:rsid w:val="006432FD"/>
    <w:rsid w:val="00665137"/>
    <w:rsid w:val="00673B9A"/>
    <w:rsid w:val="00674FD4"/>
    <w:rsid w:val="00683830"/>
    <w:rsid w:val="006B4EFC"/>
    <w:rsid w:val="006F3606"/>
    <w:rsid w:val="007226BE"/>
    <w:rsid w:val="00724532"/>
    <w:rsid w:val="0073372E"/>
    <w:rsid w:val="0075390E"/>
    <w:rsid w:val="00765324"/>
    <w:rsid w:val="0076575B"/>
    <w:rsid w:val="007737E4"/>
    <w:rsid w:val="00783960"/>
    <w:rsid w:val="00787022"/>
    <w:rsid w:val="007B5F57"/>
    <w:rsid w:val="007B778A"/>
    <w:rsid w:val="007C2167"/>
    <w:rsid w:val="008038DA"/>
    <w:rsid w:val="00815E57"/>
    <w:rsid w:val="00875AE1"/>
    <w:rsid w:val="0088686C"/>
    <w:rsid w:val="008D01E2"/>
    <w:rsid w:val="008D14B1"/>
    <w:rsid w:val="008D6CF4"/>
    <w:rsid w:val="008E4150"/>
    <w:rsid w:val="008F07F4"/>
    <w:rsid w:val="008F527E"/>
    <w:rsid w:val="0093000B"/>
    <w:rsid w:val="00952D1D"/>
    <w:rsid w:val="00966660"/>
    <w:rsid w:val="009673D8"/>
    <w:rsid w:val="009A1246"/>
    <w:rsid w:val="009C3570"/>
    <w:rsid w:val="009F0198"/>
    <w:rsid w:val="009F0389"/>
    <w:rsid w:val="009F3826"/>
    <w:rsid w:val="00A042E0"/>
    <w:rsid w:val="00A15F58"/>
    <w:rsid w:val="00A20FCB"/>
    <w:rsid w:val="00A53EB6"/>
    <w:rsid w:val="00A70A60"/>
    <w:rsid w:val="00A920D4"/>
    <w:rsid w:val="00A960C6"/>
    <w:rsid w:val="00AD3229"/>
    <w:rsid w:val="00AD5EBF"/>
    <w:rsid w:val="00AE5097"/>
    <w:rsid w:val="00AF34C1"/>
    <w:rsid w:val="00AF4C8D"/>
    <w:rsid w:val="00B159DF"/>
    <w:rsid w:val="00B26F40"/>
    <w:rsid w:val="00B375AD"/>
    <w:rsid w:val="00B572A2"/>
    <w:rsid w:val="00B64F2B"/>
    <w:rsid w:val="00B657B1"/>
    <w:rsid w:val="00B734BA"/>
    <w:rsid w:val="00B82670"/>
    <w:rsid w:val="00B9085F"/>
    <w:rsid w:val="00BB2F76"/>
    <w:rsid w:val="00BB6043"/>
    <w:rsid w:val="00BE1011"/>
    <w:rsid w:val="00C6187F"/>
    <w:rsid w:val="00C93475"/>
    <w:rsid w:val="00C934BD"/>
    <w:rsid w:val="00CB5F40"/>
    <w:rsid w:val="00CB7C17"/>
    <w:rsid w:val="00CD4E8E"/>
    <w:rsid w:val="00CD5D26"/>
    <w:rsid w:val="00CE1E62"/>
    <w:rsid w:val="00CE2938"/>
    <w:rsid w:val="00CE7038"/>
    <w:rsid w:val="00CF666A"/>
    <w:rsid w:val="00CF6926"/>
    <w:rsid w:val="00D1008B"/>
    <w:rsid w:val="00D350D2"/>
    <w:rsid w:val="00D61D2C"/>
    <w:rsid w:val="00D967B0"/>
    <w:rsid w:val="00DA641F"/>
    <w:rsid w:val="00DF2D8D"/>
    <w:rsid w:val="00DF5039"/>
    <w:rsid w:val="00E05FB7"/>
    <w:rsid w:val="00E226E7"/>
    <w:rsid w:val="00E27793"/>
    <w:rsid w:val="00E519F3"/>
    <w:rsid w:val="00E63A37"/>
    <w:rsid w:val="00E722C2"/>
    <w:rsid w:val="00E77D13"/>
    <w:rsid w:val="00E96A62"/>
    <w:rsid w:val="00EA2C94"/>
    <w:rsid w:val="00EC38B5"/>
    <w:rsid w:val="00EC4DB0"/>
    <w:rsid w:val="00EC6D00"/>
    <w:rsid w:val="00EF2A09"/>
    <w:rsid w:val="00F015C1"/>
    <w:rsid w:val="00F27D2B"/>
    <w:rsid w:val="00F41B1E"/>
    <w:rsid w:val="00F46F6F"/>
    <w:rsid w:val="00F4728A"/>
    <w:rsid w:val="00F52869"/>
    <w:rsid w:val="00F758CB"/>
    <w:rsid w:val="00F85C3C"/>
    <w:rsid w:val="00F92047"/>
    <w:rsid w:val="00F962D7"/>
    <w:rsid w:val="00FB5A1B"/>
    <w:rsid w:val="00FD0719"/>
    <w:rsid w:val="00FE1B5D"/>
    <w:rsid w:val="00FE42DD"/>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30"/>
    <w:pPr>
      <w:jc w:val="both"/>
    </w:pPr>
    <w:rPr>
      <w:rFonts w:ascii="Arial" w:hAnsi="Arial"/>
      <w:sz w:val="24"/>
      <w:lang w:val="es-ES_tradnl"/>
    </w:rPr>
  </w:style>
  <w:style w:type="paragraph" w:styleId="Ttulo1">
    <w:name w:val="heading 1"/>
    <w:basedOn w:val="Normal"/>
    <w:next w:val="Normal"/>
    <w:link w:val="Ttulo1Car"/>
    <w:uiPriority w:val="99"/>
    <w:qFormat/>
    <w:rsid w:val="00683830"/>
    <w:pPr>
      <w:keepNext/>
      <w:spacing w:line="360" w:lineRule="auto"/>
      <w:outlineLvl w:val="0"/>
    </w:pPr>
    <w:rPr>
      <w:rFonts w:ascii="Book Antiqua" w:hAnsi="Book Antiqua"/>
      <w:sz w:val="32"/>
    </w:rPr>
  </w:style>
  <w:style w:type="paragraph" w:styleId="Ttulo2">
    <w:name w:val="heading 2"/>
    <w:basedOn w:val="Normal"/>
    <w:next w:val="Normal"/>
    <w:link w:val="Ttulo2Car"/>
    <w:uiPriority w:val="99"/>
    <w:qFormat/>
    <w:rsid w:val="00683830"/>
    <w:pPr>
      <w:keepNext/>
      <w:jc w:val="center"/>
      <w:outlineLvl w:val="1"/>
    </w:pPr>
    <w:rPr>
      <w:rFonts w:ascii="Book Antiqua" w:hAnsi="Book Antiqua"/>
      <w:b/>
    </w:rPr>
  </w:style>
  <w:style w:type="paragraph" w:styleId="Ttulo3">
    <w:name w:val="heading 3"/>
    <w:basedOn w:val="Normal"/>
    <w:next w:val="Normal"/>
    <w:link w:val="Ttulo3Car"/>
    <w:uiPriority w:val="99"/>
    <w:qFormat/>
    <w:rsid w:val="00683830"/>
    <w:pPr>
      <w:keepNext/>
      <w:jc w:val="left"/>
      <w:outlineLvl w:val="2"/>
    </w:pPr>
    <w:rPr>
      <w:rFonts w:ascii="Book Antiqua" w:hAnsi="Book Antiqua"/>
      <w:b/>
      <w:sz w:val="28"/>
    </w:rPr>
  </w:style>
  <w:style w:type="paragraph" w:styleId="Ttulo4">
    <w:name w:val="heading 4"/>
    <w:basedOn w:val="Normal"/>
    <w:next w:val="Normal"/>
    <w:link w:val="Ttulo4Car"/>
    <w:uiPriority w:val="99"/>
    <w:qFormat/>
    <w:rsid w:val="00683830"/>
    <w:pPr>
      <w:keepNext/>
      <w:outlineLvl w:val="3"/>
    </w:pPr>
    <w:rPr>
      <w:rFonts w:ascii="Book Antiqua" w:hAnsi="Book Antiqua"/>
      <w:b/>
      <w:sz w:val="32"/>
    </w:rPr>
  </w:style>
  <w:style w:type="paragraph" w:styleId="Ttulo5">
    <w:name w:val="heading 5"/>
    <w:basedOn w:val="Normal"/>
    <w:next w:val="Normal"/>
    <w:link w:val="Ttulo5Car"/>
    <w:uiPriority w:val="99"/>
    <w:qFormat/>
    <w:rsid w:val="00683830"/>
    <w:pPr>
      <w:keepNext/>
      <w:ind w:left="708"/>
      <w:outlineLvl w:val="4"/>
    </w:pPr>
    <w:rPr>
      <w:rFonts w:ascii="Book Antiqua" w:hAnsi="Book Antiqua"/>
      <w:sz w:val="32"/>
    </w:rPr>
  </w:style>
  <w:style w:type="paragraph" w:styleId="Ttulo6">
    <w:name w:val="heading 6"/>
    <w:basedOn w:val="Normal"/>
    <w:next w:val="Normal"/>
    <w:link w:val="Ttulo6Car"/>
    <w:uiPriority w:val="99"/>
    <w:qFormat/>
    <w:rsid w:val="00683830"/>
    <w:pPr>
      <w:keepNext/>
      <w:jc w:val="center"/>
      <w:outlineLvl w:val="5"/>
    </w:pPr>
    <w:rPr>
      <w:rFonts w:ascii="Arial Narrow" w:hAnsi="Arial Narrow"/>
      <w:b/>
      <w:color w:val="000000"/>
    </w:rPr>
  </w:style>
  <w:style w:type="paragraph" w:styleId="Ttulo7">
    <w:name w:val="heading 7"/>
    <w:basedOn w:val="Normal"/>
    <w:next w:val="Normal"/>
    <w:link w:val="Ttulo7Car"/>
    <w:uiPriority w:val="99"/>
    <w:qFormat/>
    <w:rsid w:val="00683830"/>
    <w:pPr>
      <w:keepNext/>
      <w:jc w:val="center"/>
      <w:outlineLvl w:val="6"/>
    </w:pPr>
    <w:rPr>
      <w:rFonts w:ascii="Arial Narrow" w:hAnsi="Arial Narrow"/>
      <w:b/>
      <w:color w:val="000000"/>
      <w:sz w:val="40"/>
    </w:rPr>
  </w:style>
  <w:style w:type="paragraph" w:styleId="Ttulo8">
    <w:name w:val="heading 8"/>
    <w:basedOn w:val="Normal"/>
    <w:next w:val="Normal"/>
    <w:link w:val="Ttulo8Car"/>
    <w:uiPriority w:val="99"/>
    <w:qFormat/>
    <w:rsid w:val="00683830"/>
    <w:pPr>
      <w:keepNext/>
      <w:spacing w:before="240" w:after="240"/>
      <w:jc w:val="center"/>
      <w:outlineLvl w:val="7"/>
    </w:pPr>
    <w:rPr>
      <w:rFonts w:ascii="Book Antiqua" w:hAnsi="Book Antiqua"/>
      <w:sz w:val="28"/>
    </w:rPr>
  </w:style>
  <w:style w:type="paragraph" w:styleId="Ttulo9">
    <w:name w:val="heading 9"/>
    <w:basedOn w:val="Normal"/>
    <w:next w:val="Normal"/>
    <w:link w:val="Ttulo9Car"/>
    <w:uiPriority w:val="99"/>
    <w:qFormat/>
    <w:rsid w:val="00683830"/>
    <w:pPr>
      <w:keepNext/>
      <w:numPr>
        <w:numId w:val="1"/>
      </w:numPr>
      <w:tabs>
        <w:tab w:val="left" w:pos="0"/>
      </w:tabs>
      <w:suppressAutoHyphens/>
      <w:ind w:right="-341"/>
      <w:jc w:val="left"/>
      <w:outlineLvl w:val="8"/>
    </w:pPr>
    <w:rPr>
      <w:spacing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82F76"/>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282F76"/>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282F76"/>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282F76"/>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282F76"/>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282F76"/>
    <w:rPr>
      <w:rFonts w:ascii="Calibri" w:eastAsia="Times New Roman" w:hAnsi="Calibri" w:cs="Times New Roman"/>
      <w:b/>
      <w:bCs/>
      <w:lang w:val="es-ES_tradnl"/>
    </w:rPr>
  </w:style>
  <w:style w:type="character" w:customStyle="1" w:styleId="Ttulo7Car">
    <w:name w:val="Título 7 Car"/>
    <w:basedOn w:val="Fuentedeprrafopredeter"/>
    <w:link w:val="Ttulo7"/>
    <w:uiPriority w:val="9"/>
    <w:semiHidden/>
    <w:rsid w:val="00282F76"/>
    <w:rPr>
      <w:rFonts w:ascii="Calibri" w:eastAsia="Times New Roman" w:hAnsi="Calibri" w:cs="Times New Roman"/>
      <w:sz w:val="24"/>
      <w:szCs w:val="24"/>
      <w:lang w:val="es-ES_tradnl"/>
    </w:rPr>
  </w:style>
  <w:style w:type="character" w:customStyle="1" w:styleId="Ttulo8Car">
    <w:name w:val="Título 8 Car"/>
    <w:basedOn w:val="Fuentedeprrafopredeter"/>
    <w:link w:val="Ttulo8"/>
    <w:uiPriority w:val="9"/>
    <w:semiHidden/>
    <w:rsid w:val="00282F76"/>
    <w:rPr>
      <w:rFonts w:ascii="Calibri" w:eastAsia="Times New Roman" w:hAnsi="Calibri" w:cs="Times New Roman"/>
      <w:i/>
      <w:iCs/>
      <w:sz w:val="24"/>
      <w:szCs w:val="24"/>
      <w:lang w:val="es-ES_tradnl"/>
    </w:rPr>
  </w:style>
  <w:style w:type="character" w:customStyle="1" w:styleId="Ttulo9Car">
    <w:name w:val="Título 9 Car"/>
    <w:basedOn w:val="Fuentedeprrafopredeter"/>
    <w:link w:val="Ttulo9"/>
    <w:uiPriority w:val="9"/>
    <w:semiHidden/>
    <w:rsid w:val="00282F76"/>
    <w:rPr>
      <w:rFonts w:ascii="Cambria" w:eastAsia="Times New Roman" w:hAnsi="Cambria" w:cs="Times New Roman"/>
      <w:lang w:val="es-ES_tradnl"/>
    </w:rPr>
  </w:style>
  <w:style w:type="paragraph" w:styleId="Epgrafe">
    <w:name w:val="caption"/>
    <w:basedOn w:val="Normal"/>
    <w:next w:val="Normal"/>
    <w:uiPriority w:val="99"/>
    <w:qFormat/>
    <w:rsid w:val="00683830"/>
    <w:pPr>
      <w:spacing w:before="120" w:after="120"/>
    </w:pPr>
    <w:rPr>
      <w:b/>
    </w:rPr>
  </w:style>
  <w:style w:type="character" w:styleId="Nmerodepgina">
    <w:name w:val="page number"/>
    <w:basedOn w:val="Fuentedeprrafopredeter"/>
    <w:uiPriority w:val="99"/>
    <w:rsid w:val="00683830"/>
    <w:rPr>
      <w:rFonts w:cs="Times New Roman"/>
    </w:rPr>
  </w:style>
  <w:style w:type="paragraph" w:styleId="Encabezado">
    <w:name w:val="header"/>
    <w:basedOn w:val="Normal"/>
    <w:link w:val="EncabezadoCar"/>
    <w:uiPriority w:val="99"/>
    <w:rsid w:val="00683830"/>
    <w:pPr>
      <w:tabs>
        <w:tab w:val="center" w:pos="4252"/>
        <w:tab w:val="right" w:pos="8504"/>
      </w:tabs>
    </w:pPr>
  </w:style>
  <w:style w:type="character" w:customStyle="1" w:styleId="EncabezadoCar">
    <w:name w:val="Encabezado Car"/>
    <w:basedOn w:val="Fuentedeprrafopredeter"/>
    <w:link w:val="Encabezado"/>
    <w:uiPriority w:val="99"/>
    <w:semiHidden/>
    <w:rsid w:val="00282F76"/>
    <w:rPr>
      <w:rFonts w:ascii="Arial" w:hAnsi="Arial"/>
      <w:sz w:val="24"/>
      <w:szCs w:val="20"/>
      <w:lang w:val="es-ES_tradnl"/>
    </w:rPr>
  </w:style>
  <w:style w:type="paragraph" w:styleId="Piedepgina">
    <w:name w:val="footer"/>
    <w:basedOn w:val="Normal"/>
    <w:link w:val="PiedepginaCar"/>
    <w:uiPriority w:val="99"/>
    <w:rsid w:val="00683830"/>
    <w:pPr>
      <w:tabs>
        <w:tab w:val="center" w:pos="4252"/>
        <w:tab w:val="right" w:pos="8504"/>
      </w:tabs>
    </w:pPr>
    <w:rPr>
      <w:rFonts w:ascii="Book Antiqua" w:hAnsi="Book Antiqua"/>
      <w:sz w:val="20"/>
    </w:rPr>
  </w:style>
  <w:style w:type="character" w:customStyle="1" w:styleId="PiedepginaCar">
    <w:name w:val="Pie de página Car"/>
    <w:basedOn w:val="Fuentedeprrafopredeter"/>
    <w:link w:val="Piedepgina"/>
    <w:uiPriority w:val="99"/>
    <w:rsid w:val="00282F76"/>
    <w:rPr>
      <w:rFonts w:ascii="Arial" w:hAnsi="Arial"/>
      <w:sz w:val="24"/>
      <w:szCs w:val="20"/>
      <w:lang w:val="es-ES_tradnl"/>
    </w:rPr>
  </w:style>
  <w:style w:type="paragraph" w:customStyle="1" w:styleId="Encabezado1">
    <w:name w:val="Encabezado1"/>
    <w:basedOn w:val="Normal"/>
    <w:uiPriority w:val="99"/>
    <w:rsid w:val="00683830"/>
    <w:pPr>
      <w:tabs>
        <w:tab w:val="left" w:pos="0"/>
      </w:tabs>
      <w:suppressAutoHyphens/>
      <w:spacing w:before="120" w:after="120"/>
      <w:jc w:val="center"/>
    </w:pPr>
    <w:rPr>
      <w:rFonts w:ascii="Book Antiqua" w:hAnsi="Book Antiqua"/>
      <w:b/>
      <w:caps/>
      <w:spacing w:val="-4"/>
      <w:sz w:val="40"/>
    </w:rPr>
  </w:style>
  <w:style w:type="paragraph" w:customStyle="1" w:styleId="TITULO">
    <w:name w:val="TITULO"/>
    <w:basedOn w:val="Normal"/>
    <w:uiPriority w:val="99"/>
    <w:rsid w:val="00683830"/>
    <w:pPr>
      <w:spacing w:before="120" w:after="120"/>
      <w:jc w:val="center"/>
    </w:pPr>
    <w:rPr>
      <w:rFonts w:ascii="Book Antiqua" w:hAnsi="Book Antiqua"/>
      <w:b/>
      <w:sz w:val="40"/>
    </w:rPr>
  </w:style>
  <w:style w:type="paragraph" w:customStyle="1" w:styleId="Encabezado10">
    <w:name w:val="Encabezado 1"/>
    <w:basedOn w:val="Normal"/>
    <w:next w:val="Normal"/>
    <w:uiPriority w:val="99"/>
    <w:rsid w:val="00683830"/>
    <w:pPr>
      <w:tabs>
        <w:tab w:val="left" w:pos="-720"/>
      </w:tabs>
      <w:suppressAutoHyphens/>
      <w:spacing w:before="120" w:after="120"/>
      <w:jc w:val="center"/>
    </w:pPr>
    <w:rPr>
      <w:rFonts w:ascii="Book Antiqua" w:hAnsi="Book Antiqua"/>
      <w:b/>
      <w:spacing w:val="-3"/>
      <w:sz w:val="40"/>
    </w:rPr>
  </w:style>
  <w:style w:type="paragraph" w:styleId="Mapadeldocumento">
    <w:name w:val="Document Map"/>
    <w:basedOn w:val="Normal"/>
    <w:link w:val="MapadeldocumentoCar"/>
    <w:uiPriority w:val="99"/>
    <w:semiHidden/>
    <w:rsid w:val="00683830"/>
    <w:pPr>
      <w:shd w:val="clear" w:color="auto" w:fill="000080"/>
    </w:pPr>
    <w:rPr>
      <w:rFonts w:ascii="Tahoma" w:hAnsi="Tahoma"/>
    </w:rPr>
  </w:style>
  <w:style w:type="character" w:customStyle="1" w:styleId="MapadeldocumentoCar">
    <w:name w:val="Mapa del documento Car"/>
    <w:basedOn w:val="Fuentedeprrafopredeter"/>
    <w:link w:val="Mapadeldocumento"/>
    <w:uiPriority w:val="99"/>
    <w:semiHidden/>
    <w:rsid w:val="00282F76"/>
    <w:rPr>
      <w:sz w:val="0"/>
      <w:szCs w:val="0"/>
      <w:lang w:val="es-ES_tradnl"/>
    </w:rPr>
  </w:style>
  <w:style w:type="paragraph" w:styleId="Textoindependiente">
    <w:name w:val="Body Text"/>
    <w:basedOn w:val="Normal"/>
    <w:link w:val="TextoindependienteCar"/>
    <w:uiPriority w:val="99"/>
    <w:rsid w:val="00683830"/>
    <w:rPr>
      <w:rFonts w:ascii="Book Antiqua" w:hAnsi="Book Antiqua"/>
      <w:sz w:val="32"/>
    </w:rPr>
  </w:style>
  <w:style w:type="character" w:customStyle="1" w:styleId="TextoindependienteCar">
    <w:name w:val="Texto independiente Car"/>
    <w:basedOn w:val="Fuentedeprrafopredeter"/>
    <w:link w:val="Textoindependiente"/>
    <w:uiPriority w:val="99"/>
    <w:semiHidden/>
    <w:rsid w:val="00282F76"/>
    <w:rPr>
      <w:rFonts w:ascii="Arial" w:hAnsi="Arial"/>
      <w:sz w:val="24"/>
      <w:szCs w:val="20"/>
      <w:lang w:val="es-ES_tradnl"/>
    </w:rPr>
  </w:style>
  <w:style w:type="paragraph" w:styleId="Textoindependiente2">
    <w:name w:val="Body Text 2"/>
    <w:basedOn w:val="Normal"/>
    <w:link w:val="Textoindependiente2Car"/>
    <w:uiPriority w:val="99"/>
    <w:rsid w:val="00683830"/>
    <w:pPr>
      <w:spacing w:line="360" w:lineRule="auto"/>
    </w:pPr>
    <w:rPr>
      <w:rFonts w:ascii="Book Antiqua" w:hAnsi="Book Antiqua"/>
      <w:sz w:val="28"/>
    </w:rPr>
  </w:style>
  <w:style w:type="character" w:customStyle="1" w:styleId="Textoindependiente2Car">
    <w:name w:val="Texto independiente 2 Car"/>
    <w:basedOn w:val="Fuentedeprrafopredeter"/>
    <w:link w:val="Textoindependiente2"/>
    <w:uiPriority w:val="99"/>
    <w:semiHidden/>
    <w:rsid w:val="00282F76"/>
    <w:rPr>
      <w:rFonts w:ascii="Arial" w:hAnsi="Arial"/>
      <w:sz w:val="24"/>
      <w:szCs w:val="20"/>
      <w:lang w:val="es-ES_tradnl"/>
    </w:rPr>
  </w:style>
  <w:style w:type="paragraph" w:styleId="Sangradetextonormal">
    <w:name w:val="Body Text Indent"/>
    <w:basedOn w:val="Normal"/>
    <w:link w:val="SangradetextonormalCar"/>
    <w:uiPriority w:val="99"/>
    <w:rsid w:val="00683830"/>
    <w:pPr>
      <w:ind w:firstLine="708"/>
      <w:jc w:val="left"/>
    </w:pPr>
    <w:rPr>
      <w:rFonts w:ascii="Book Antiqua" w:hAnsi="Book Antiqua"/>
      <w:b/>
      <w:sz w:val="28"/>
    </w:rPr>
  </w:style>
  <w:style w:type="character" w:customStyle="1" w:styleId="SangradetextonormalCar">
    <w:name w:val="Sangría de texto normal Car"/>
    <w:basedOn w:val="Fuentedeprrafopredeter"/>
    <w:link w:val="Sangradetextonormal"/>
    <w:uiPriority w:val="99"/>
    <w:semiHidden/>
    <w:rsid w:val="00282F76"/>
    <w:rPr>
      <w:rFonts w:ascii="Arial" w:hAnsi="Arial"/>
      <w:sz w:val="24"/>
      <w:szCs w:val="20"/>
      <w:lang w:val="es-ES_tradnl"/>
    </w:rPr>
  </w:style>
  <w:style w:type="paragraph" w:styleId="Textoindependiente3">
    <w:name w:val="Body Text 3"/>
    <w:basedOn w:val="Normal"/>
    <w:link w:val="Textoindependiente3Car"/>
    <w:uiPriority w:val="99"/>
    <w:rsid w:val="00683830"/>
    <w:rPr>
      <w:rFonts w:ascii="Book Antiqua" w:hAnsi="Book Antiqua"/>
      <w:sz w:val="36"/>
    </w:rPr>
  </w:style>
  <w:style w:type="character" w:customStyle="1" w:styleId="Textoindependiente3Car">
    <w:name w:val="Texto independiente 3 Car"/>
    <w:basedOn w:val="Fuentedeprrafopredeter"/>
    <w:link w:val="Textoindependiente3"/>
    <w:uiPriority w:val="99"/>
    <w:semiHidden/>
    <w:rsid w:val="00282F76"/>
    <w:rPr>
      <w:rFonts w:ascii="Arial" w:hAnsi="Arial"/>
      <w:sz w:val="16"/>
      <w:szCs w:val="16"/>
      <w:lang w:val="es-ES_tradnl"/>
    </w:rPr>
  </w:style>
  <w:style w:type="paragraph" w:styleId="Sangra2detindependiente">
    <w:name w:val="Body Text Indent 2"/>
    <w:basedOn w:val="Normal"/>
    <w:link w:val="Sangra2detindependienteCar"/>
    <w:uiPriority w:val="99"/>
    <w:rsid w:val="00683830"/>
    <w:pPr>
      <w:ind w:left="708"/>
    </w:pPr>
    <w:rPr>
      <w:rFonts w:ascii="Book Antiqua" w:hAnsi="Book Antiqua"/>
    </w:rPr>
  </w:style>
  <w:style w:type="character" w:customStyle="1" w:styleId="Sangra2detindependienteCar">
    <w:name w:val="Sangría 2 de t. independiente Car"/>
    <w:basedOn w:val="Fuentedeprrafopredeter"/>
    <w:link w:val="Sangra2detindependiente"/>
    <w:uiPriority w:val="99"/>
    <w:semiHidden/>
    <w:rsid w:val="00282F76"/>
    <w:rPr>
      <w:rFonts w:ascii="Arial" w:hAnsi="Arial"/>
      <w:sz w:val="24"/>
      <w:szCs w:val="20"/>
      <w:lang w:val="es-ES_tradnl"/>
    </w:rPr>
  </w:style>
  <w:style w:type="paragraph" w:styleId="Sangra3detindependiente">
    <w:name w:val="Body Text Indent 3"/>
    <w:basedOn w:val="Normal"/>
    <w:link w:val="Sangra3detindependienteCar"/>
    <w:uiPriority w:val="99"/>
    <w:rsid w:val="00683830"/>
    <w:pPr>
      <w:ind w:left="2832"/>
    </w:pPr>
    <w:rPr>
      <w:rFonts w:ascii="Book Antiqua" w:hAnsi="Book Antiqua"/>
    </w:rPr>
  </w:style>
  <w:style w:type="character" w:customStyle="1" w:styleId="Sangra3detindependienteCar">
    <w:name w:val="Sangría 3 de t. independiente Car"/>
    <w:basedOn w:val="Fuentedeprrafopredeter"/>
    <w:link w:val="Sangra3detindependiente"/>
    <w:uiPriority w:val="99"/>
    <w:semiHidden/>
    <w:rsid w:val="00282F76"/>
    <w:rPr>
      <w:rFonts w:ascii="Arial" w:hAnsi="Arial"/>
      <w:sz w:val="16"/>
      <w:szCs w:val="16"/>
      <w:lang w:val="es-ES_tradnl"/>
    </w:rPr>
  </w:style>
  <w:style w:type="paragraph" w:styleId="Textodeglobo">
    <w:name w:val="Balloon Text"/>
    <w:basedOn w:val="Normal"/>
    <w:link w:val="TextodegloboCar"/>
    <w:uiPriority w:val="99"/>
    <w:rsid w:val="008038DA"/>
    <w:rPr>
      <w:rFonts w:ascii="Tahoma" w:hAnsi="Tahoma" w:cs="Tahoma"/>
      <w:sz w:val="16"/>
      <w:szCs w:val="16"/>
    </w:rPr>
  </w:style>
  <w:style w:type="character" w:customStyle="1" w:styleId="TextodegloboCar">
    <w:name w:val="Texto de globo Car"/>
    <w:basedOn w:val="Fuentedeprrafopredeter"/>
    <w:link w:val="Textodeglobo"/>
    <w:uiPriority w:val="99"/>
    <w:locked/>
    <w:rsid w:val="008038DA"/>
    <w:rPr>
      <w:rFonts w:ascii="Tahoma" w:hAnsi="Tahoma" w:cs="Tahoma"/>
      <w:sz w:val="16"/>
      <w:szCs w:val="16"/>
      <w:lang w:val="es-ES_tradnl"/>
    </w:rPr>
  </w:style>
  <w:style w:type="paragraph" w:styleId="Prrafodelista">
    <w:name w:val="List Paragraph"/>
    <w:basedOn w:val="Normal"/>
    <w:uiPriority w:val="99"/>
    <w:qFormat/>
    <w:rsid w:val="003306A7"/>
    <w:pPr>
      <w:ind w:left="720"/>
      <w:contextualSpacing/>
    </w:pPr>
  </w:style>
</w:styles>
</file>

<file path=word/webSettings.xml><?xml version="1.0" encoding="utf-8"?>
<w:webSettings xmlns:r="http://schemas.openxmlformats.org/officeDocument/2006/relationships" xmlns:w="http://schemas.openxmlformats.org/wordprocessingml/2006/main">
  <w:divs>
    <w:div w:id="125720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463</TotalTime>
  <Pages>4</Pages>
  <Words>1388</Words>
  <Characters>7637</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EMPRESA	</vt:lpstr>
    </vt:vector>
  </TitlesOfParts>
  <Company>Consulgesa</Company>
  <LinksUpToDate>false</LinksUpToDate>
  <CharactersWithSpaces>9007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EMPRESA	</dc:title>
  <dc:subject/>
  <dc:creator>consulgesa</dc:creator>
  <cp:keywords/>
  <dc:description/>
  <cp:lastModifiedBy>Usuario</cp:lastModifiedBy>
  <cp:revision>46</cp:revision>
  <cp:lastPrinted>2000-10-23T06:56:00Z</cp:lastPrinted>
  <dcterms:created xsi:type="dcterms:W3CDTF">2012-02-24T16:30:00Z</dcterms:created>
  <dcterms:modified xsi:type="dcterms:W3CDTF">2020-12-05T18:52:00Z</dcterms:modified>
</cp:coreProperties>
</file>